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56D15" w14:textId="3D5DA84A" w:rsidR="0053046F" w:rsidRPr="008E5228" w:rsidRDefault="00EE1FC5" w:rsidP="00A64C75">
      <w:pPr>
        <w:pStyle w:val="1"/>
        <w:spacing w:before="0" w:after="0" w:line="240" w:lineRule="auto"/>
        <w:ind w:left="0" w:right="0" w:firstLine="0"/>
        <w:jc w:val="center"/>
        <w:rPr>
          <w:rFonts w:ascii="Times New Roman" w:eastAsia="华文楷体" w:hAnsi="Times New Roman"/>
        </w:rPr>
      </w:pPr>
      <w:r w:rsidRPr="008E5228">
        <w:rPr>
          <w:rFonts w:ascii="Times New Roman" w:eastAsia="华文楷体" w:hAnsi="Times New Roman" w:cs="宋体" w:hint="eastAsia"/>
        </w:rPr>
        <w:t>重庆大学工程能源类</w:t>
      </w:r>
      <w:r w:rsidRPr="008E5228">
        <w:rPr>
          <w:rFonts w:ascii="Times New Roman" w:eastAsia="华文楷体" w:hAnsi="Times New Roman" w:hint="eastAsia"/>
        </w:rPr>
        <w:t>2</w:t>
      </w:r>
      <w:r w:rsidRPr="008E5228">
        <w:rPr>
          <w:rFonts w:ascii="Times New Roman" w:eastAsia="华文楷体" w:hAnsi="Times New Roman"/>
        </w:rPr>
        <w:t>02</w:t>
      </w:r>
      <w:r w:rsidR="00D07881">
        <w:rPr>
          <w:rFonts w:ascii="Times New Roman" w:eastAsia="华文楷体" w:hAnsi="Times New Roman"/>
        </w:rPr>
        <w:t>3</w:t>
      </w:r>
      <w:r w:rsidRPr="008E5228">
        <w:rPr>
          <w:rFonts w:ascii="Times New Roman" w:eastAsia="华文楷体" w:hAnsi="Times New Roman" w:cs="宋体" w:hint="eastAsia"/>
        </w:rPr>
        <w:t>级</w:t>
      </w:r>
    </w:p>
    <w:p w14:paraId="4186971F" w14:textId="77777777" w:rsidR="00EE1FC5" w:rsidRPr="008E5228" w:rsidRDefault="00EE1FC5" w:rsidP="00A64C75">
      <w:pPr>
        <w:pStyle w:val="1"/>
        <w:spacing w:before="0" w:after="0" w:line="240" w:lineRule="auto"/>
        <w:ind w:left="0" w:right="0" w:firstLine="0"/>
        <w:jc w:val="center"/>
        <w:rPr>
          <w:rFonts w:ascii="Times New Roman" w:eastAsia="华文楷体" w:hAnsi="Times New Roman"/>
        </w:rPr>
      </w:pPr>
      <w:r w:rsidRPr="008E5228">
        <w:rPr>
          <w:rFonts w:ascii="Times New Roman" w:eastAsia="华文楷体" w:hAnsi="Times New Roman" w:cs="宋体" w:hint="eastAsia"/>
        </w:rPr>
        <w:t>大类分流工作方案</w:t>
      </w:r>
    </w:p>
    <w:p w14:paraId="63604797" w14:textId="77777777" w:rsidR="00EE1FC5" w:rsidRPr="008E5228" w:rsidRDefault="00EE1FC5" w:rsidP="00EE1FC5">
      <w:pPr>
        <w:spacing w:line="240" w:lineRule="auto"/>
        <w:ind w:left="0" w:right="0" w:firstLineChars="200" w:firstLine="640"/>
        <w:contextualSpacing/>
        <w:jc w:val="both"/>
        <w:rPr>
          <w:rFonts w:ascii="Times New Roman" w:eastAsia="华文楷体" w:hAnsi="Times New Roman"/>
        </w:rPr>
      </w:pPr>
    </w:p>
    <w:p w14:paraId="7FA7690F" w14:textId="4D0E0263"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为保障</w:t>
      </w:r>
      <w:r w:rsidR="00890C5F" w:rsidRPr="00A64C75">
        <w:rPr>
          <w:rFonts w:ascii="Times New Roman" w:eastAsia="宋体" w:hAnsi="Times New Roman"/>
          <w:sz w:val="28"/>
        </w:rPr>
        <w:t>202</w:t>
      </w:r>
      <w:r w:rsidR="00890C5F">
        <w:rPr>
          <w:rFonts w:ascii="Times New Roman" w:eastAsia="宋体" w:hAnsi="Times New Roman"/>
          <w:sz w:val="28"/>
        </w:rPr>
        <w:t>3</w:t>
      </w:r>
      <w:r w:rsidR="00890C5F" w:rsidRPr="00A64C75">
        <w:rPr>
          <w:rFonts w:ascii="Times New Roman" w:eastAsia="宋体" w:hAnsi="Times New Roman"/>
          <w:sz w:val="28"/>
        </w:rPr>
        <w:t>级</w:t>
      </w:r>
      <w:r w:rsidRPr="00A64C75">
        <w:rPr>
          <w:rFonts w:ascii="Times New Roman" w:eastAsia="宋体" w:hAnsi="Times New Roman"/>
          <w:sz w:val="28"/>
        </w:rPr>
        <w:t>工程能源类分流工作平稳有序推进，依据《重庆大学全日制普通本科学生大类分流管理办法》</w:t>
      </w:r>
      <w:r w:rsidR="00EE1FC5" w:rsidRPr="00A64C75">
        <w:rPr>
          <w:rFonts w:ascii="Times New Roman" w:eastAsia="宋体" w:hAnsi="Times New Roman"/>
          <w:sz w:val="28"/>
        </w:rPr>
        <w:t>（</w:t>
      </w:r>
      <w:r w:rsidR="00EE1FC5" w:rsidRPr="00A64C75">
        <w:rPr>
          <w:rFonts w:ascii="Times New Roman" w:eastAsia="宋体" w:hAnsi="Times New Roman" w:hint="eastAsia"/>
          <w:sz w:val="28"/>
        </w:rPr>
        <w:t>重</w:t>
      </w:r>
      <w:r w:rsidRPr="00A64C75">
        <w:rPr>
          <w:rFonts w:ascii="Times New Roman" w:eastAsia="宋体" w:hAnsi="Times New Roman"/>
          <w:sz w:val="28"/>
        </w:rPr>
        <w:t>大校发〔</w:t>
      </w:r>
      <w:r w:rsidRPr="00A64C75">
        <w:rPr>
          <w:rFonts w:ascii="Times New Roman" w:eastAsia="宋体" w:hAnsi="Times New Roman"/>
          <w:sz w:val="28"/>
        </w:rPr>
        <w:t>2021</w:t>
      </w:r>
      <w:r w:rsidRPr="00A64C75">
        <w:rPr>
          <w:rFonts w:ascii="Times New Roman" w:eastAsia="宋体" w:hAnsi="Times New Roman"/>
          <w:sz w:val="28"/>
        </w:rPr>
        <w:t>〕</w:t>
      </w:r>
      <w:r w:rsidRPr="00A64C75">
        <w:rPr>
          <w:rFonts w:ascii="Times New Roman" w:eastAsia="宋体" w:hAnsi="Times New Roman"/>
          <w:sz w:val="28"/>
        </w:rPr>
        <w:t>59</w:t>
      </w:r>
      <w:r w:rsidRPr="00A64C75">
        <w:rPr>
          <w:rFonts w:ascii="Times New Roman" w:eastAsia="宋体" w:hAnsi="Times New Roman"/>
          <w:sz w:val="28"/>
        </w:rPr>
        <w:t>号），特制定本工作方案。</w:t>
      </w:r>
    </w:p>
    <w:p w14:paraId="5476524B" w14:textId="77777777" w:rsidR="0053046F" w:rsidRPr="00A64C75" w:rsidRDefault="001D05AF" w:rsidP="00A64C75">
      <w:pPr>
        <w:pStyle w:val="a5"/>
        <w:numPr>
          <w:ilvl w:val="1"/>
          <w:numId w:val="7"/>
        </w:numPr>
        <w:spacing w:line="360" w:lineRule="auto"/>
        <w:ind w:left="993" w:right="0" w:firstLineChars="0"/>
        <w:contextualSpacing/>
        <w:jc w:val="both"/>
        <w:rPr>
          <w:rFonts w:ascii="Times New Roman" w:eastAsia="宋体" w:hAnsi="Times New Roman"/>
          <w:b/>
          <w:sz w:val="28"/>
        </w:rPr>
      </w:pPr>
      <w:r w:rsidRPr="00A64C75">
        <w:rPr>
          <w:rFonts w:ascii="Times New Roman" w:eastAsia="宋体" w:hAnsi="Times New Roman" w:cs="黑体"/>
          <w:b/>
          <w:sz w:val="28"/>
          <w:szCs w:val="30"/>
        </w:rPr>
        <w:t>组织机构</w:t>
      </w:r>
      <w:r w:rsidRPr="00A64C75">
        <w:rPr>
          <w:rFonts w:ascii="Times New Roman" w:eastAsia="宋体" w:hAnsi="Times New Roman" w:cs="黑体"/>
          <w:b/>
          <w:sz w:val="28"/>
        </w:rPr>
        <w:t xml:space="preserve"> </w:t>
      </w:r>
    </w:p>
    <w:p w14:paraId="5A3FEC2C" w14:textId="7838CB34" w:rsidR="00EE1FC5" w:rsidRPr="00A64C75" w:rsidRDefault="00151A46" w:rsidP="00A64C75">
      <w:pPr>
        <w:spacing w:line="360" w:lineRule="auto"/>
        <w:ind w:left="0" w:right="0" w:firstLineChars="200" w:firstLine="560"/>
        <w:contextualSpacing/>
        <w:jc w:val="both"/>
        <w:rPr>
          <w:rFonts w:ascii="Times New Roman" w:eastAsia="宋体" w:hAnsi="Times New Roman"/>
          <w:sz w:val="28"/>
        </w:rPr>
      </w:pPr>
      <w:r>
        <w:rPr>
          <w:rFonts w:ascii="Times New Roman" w:eastAsia="宋体" w:hAnsi="Times New Roman"/>
          <w:sz w:val="28"/>
        </w:rPr>
        <w:t>工程</w:t>
      </w:r>
      <w:r w:rsidR="001D05AF" w:rsidRPr="00A64C75">
        <w:rPr>
          <w:rFonts w:ascii="Times New Roman" w:eastAsia="宋体" w:hAnsi="Times New Roman"/>
          <w:sz w:val="28"/>
        </w:rPr>
        <w:t>能源类分流工作小组（简称工作小组）全面负责专业分流工作。工作小组构成如下：</w:t>
      </w:r>
    </w:p>
    <w:p w14:paraId="44A50580" w14:textId="68D3766D" w:rsidR="00374837" w:rsidRDefault="001D05AF" w:rsidP="00374837">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组</w:t>
      </w:r>
      <w:r w:rsidRPr="00A64C75">
        <w:rPr>
          <w:rFonts w:ascii="Times New Roman" w:eastAsia="宋体" w:hAnsi="Times New Roman"/>
          <w:sz w:val="28"/>
        </w:rPr>
        <w:t xml:space="preserve">  </w:t>
      </w:r>
      <w:r w:rsidR="00890C5F">
        <w:rPr>
          <w:rFonts w:ascii="Times New Roman" w:eastAsia="宋体" w:hAnsi="Times New Roman"/>
          <w:sz w:val="28"/>
        </w:rPr>
        <w:t xml:space="preserve">  </w:t>
      </w:r>
      <w:r w:rsidRPr="00A64C75">
        <w:rPr>
          <w:rFonts w:ascii="Times New Roman" w:eastAsia="宋体" w:hAnsi="Times New Roman"/>
          <w:sz w:val="28"/>
        </w:rPr>
        <w:t>长：华建</w:t>
      </w:r>
      <w:r w:rsidR="00103CD7" w:rsidRPr="00A64C75">
        <w:rPr>
          <w:rFonts w:ascii="Times New Roman" w:eastAsia="宋体" w:hAnsi="Times New Roman"/>
          <w:sz w:val="28"/>
        </w:rPr>
        <w:t>民</w:t>
      </w:r>
      <w:bookmarkStart w:id="0" w:name="_GoBack"/>
      <w:bookmarkEnd w:id="0"/>
    </w:p>
    <w:p w14:paraId="31B47894" w14:textId="32790C23" w:rsidR="00374837" w:rsidRPr="00A64C75" w:rsidRDefault="00374837" w:rsidP="00374837">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副组长：</w:t>
      </w:r>
      <w:proofErr w:type="gramStart"/>
      <w:r>
        <w:rPr>
          <w:rFonts w:ascii="Times New Roman" w:eastAsia="宋体" w:hAnsi="Times New Roman" w:hint="eastAsia"/>
          <w:sz w:val="28"/>
        </w:rPr>
        <w:t>龙木</w:t>
      </w:r>
      <w:r w:rsidRPr="00A64C75">
        <w:rPr>
          <w:rFonts w:ascii="Times New Roman" w:eastAsia="宋体" w:hAnsi="Times New Roman"/>
          <w:sz w:val="28"/>
        </w:rPr>
        <w:t>军</w:t>
      </w:r>
      <w:proofErr w:type="gramEnd"/>
      <w:r w:rsidRPr="00A64C75">
        <w:rPr>
          <w:rFonts w:ascii="Times New Roman" w:eastAsia="宋体" w:hAnsi="Times New Roman"/>
          <w:sz w:val="28"/>
        </w:rPr>
        <w:t>、</w:t>
      </w:r>
      <w:r>
        <w:rPr>
          <w:rFonts w:ascii="Times New Roman" w:eastAsia="宋体" w:hAnsi="Times New Roman" w:hint="eastAsia"/>
          <w:sz w:val="28"/>
        </w:rPr>
        <w:t>谢强</w:t>
      </w:r>
      <w:r w:rsidRPr="00A64C75">
        <w:rPr>
          <w:rFonts w:ascii="Times New Roman" w:eastAsia="宋体" w:hAnsi="Times New Roman"/>
          <w:sz w:val="28"/>
        </w:rPr>
        <w:t>、姚建尧</w:t>
      </w:r>
      <w:r>
        <w:rPr>
          <w:rFonts w:ascii="Times New Roman" w:eastAsia="宋体" w:hAnsi="Times New Roman" w:hint="eastAsia"/>
          <w:sz w:val="28"/>
        </w:rPr>
        <w:t>、周雷、</w:t>
      </w:r>
      <w:r w:rsidRPr="00A64C75">
        <w:rPr>
          <w:rFonts w:ascii="Times New Roman" w:eastAsia="宋体" w:hAnsi="Times New Roman"/>
          <w:sz w:val="28"/>
        </w:rPr>
        <w:t>赵良举、褚志刚</w:t>
      </w:r>
    </w:p>
    <w:p w14:paraId="73829A5B" w14:textId="77777777" w:rsidR="00374837" w:rsidRPr="00A64C75" w:rsidRDefault="00374837" w:rsidP="00374837">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成</w:t>
      </w:r>
      <w:r w:rsidRPr="00A64C75">
        <w:rPr>
          <w:rFonts w:ascii="Times New Roman" w:eastAsia="宋体" w:hAnsi="Times New Roman"/>
          <w:sz w:val="28"/>
        </w:rPr>
        <w:t xml:space="preserve"> </w:t>
      </w:r>
      <w:r>
        <w:rPr>
          <w:rFonts w:ascii="Times New Roman" w:eastAsia="宋体" w:hAnsi="Times New Roman"/>
          <w:sz w:val="28"/>
        </w:rPr>
        <w:t xml:space="preserve">  </w:t>
      </w:r>
      <w:r w:rsidRPr="00A64C75">
        <w:rPr>
          <w:rFonts w:ascii="Times New Roman" w:eastAsia="宋体" w:hAnsi="Times New Roman"/>
          <w:sz w:val="28"/>
        </w:rPr>
        <w:t xml:space="preserve"> </w:t>
      </w:r>
      <w:r w:rsidRPr="00A64C75">
        <w:rPr>
          <w:rFonts w:ascii="Times New Roman" w:eastAsia="宋体" w:hAnsi="Times New Roman"/>
          <w:sz w:val="28"/>
        </w:rPr>
        <w:t>员：各学院专业负责人代表、各学院教务人员。</w:t>
      </w:r>
    </w:p>
    <w:p w14:paraId="74689808" w14:textId="77777777" w:rsidR="00374837" w:rsidRPr="00A64C75" w:rsidRDefault="00374837" w:rsidP="00374837">
      <w:pPr>
        <w:pStyle w:val="a5"/>
        <w:numPr>
          <w:ilvl w:val="0"/>
          <w:numId w:val="8"/>
        </w:numPr>
        <w:spacing w:line="360" w:lineRule="auto"/>
        <w:ind w:right="0" w:firstLineChars="0"/>
        <w:contextualSpacing/>
        <w:jc w:val="both"/>
        <w:rPr>
          <w:rFonts w:ascii="Times New Roman" w:eastAsia="宋体" w:hAnsi="Times New Roman"/>
          <w:b/>
          <w:sz w:val="28"/>
        </w:rPr>
      </w:pPr>
      <w:r w:rsidRPr="00A64C75">
        <w:rPr>
          <w:rFonts w:ascii="Times New Roman" w:eastAsia="宋体" w:hAnsi="Times New Roman" w:cs="黑体"/>
          <w:b/>
          <w:sz w:val="28"/>
          <w:szCs w:val="30"/>
        </w:rPr>
        <w:t>专业设置</w:t>
      </w:r>
      <w:r w:rsidRPr="00A64C75">
        <w:rPr>
          <w:rFonts w:ascii="Times New Roman" w:eastAsia="宋体" w:hAnsi="Times New Roman" w:cs="黑体"/>
          <w:b/>
          <w:sz w:val="28"/>
        </w:rPr>
        <w:t xml:space="preserve"> </w:t>
      </w:r>
    </w:p>
    <w:p w14:paraId="6B9D5839" w14:textId="77777777" w:rsidR="00374837" w:rsidRDefault="00374837" w:rsidP="00374837">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学生可选择的分流专业仅限定在</w:t>
      </w:r>
      <w:r w:rsidRPr="00A64C75">
        <w:rPr>
          <w:rFonts w:ascii="Times New Roman" w:eastAsia="宋体" w:hAnsi="Times New Roman"/>
          <w:sz w:val="28"/>
        </w:rPr>
        <w:t>202</w:t>
      </w:r>
      <w:r>
        <w:rPr>
          <w:rFonts w:ascii="Times New Roman" w:eastAsia="宋体" w:hAnsi="Times New Roman"/>
          <w:sz w:val="28"/>
        </w:rPr>
        <w:t>3</w:t>
      </w:r>
      <w:r w:rsidRPr="00A64C75">
        <w:rPr>
          <w:rFonts w:ascii="Times New Roman" w:eastAsia="宋体" w:hAnsi="Times New Roman"/>
          <w:sz w:val="28"/>
        </w:rPr>
        <w:t>年招生计划中明确涵盖在本大类范围内的</w:t>
      </w:r>
      <w:r w:rsidRPr="00407F40">
        <w:rPr>
          <w:rFonts w:ascii="Times New Roman" w:eastAsia="宋体" w:hAnsi="Times New Roman"/>
          <w:sz w:val="28"/>
        </w:rPr>
        <w:t>15</w:t>
      </w:r>
      <w:r w:rsidRPr="00A64C75">
        <w:rPr>
          <w:rFonts w:ascii="Times New Roman" w:eastAsia="宋体" w:hAnsi="Times New Roman"/>
          <w:sz w:val="28"/>
        </w:rPr>
        <w:t>个专业，见表</w:t>
      </w:r>
      <w:r w:rsidRPr="00A64C75">
        <w:rPr>
          <w:rFonts w:ascii="Times New Roman" w:eastAsia="宋体" w:hAnsi="Times New Roman"/>
          <w:sz w:val="28"/>
        </w:rPr>
        <w:t>1</w:t>
      </w:r>
      <w:r w:rsidRPr="00A64C75">
        <w:rPr>
          <w:rFonts w:ascii="Times New Roman" w:eastAsia="宋体" w:hAnsi="Times New Roman"/>
          <w:sz w:val="28"/>
        </w:rPr>
        <w:t>。</w:t>
      </w:r>
    </w:p>
    <w:p w14:paraId="0E4E8383" w14:textId="4C3CCED0" w:rsidR="00374837" w:rsidRPr="00185BF2" w:rsidRDefault="00374837" w:rsidP="00374837">
      <w:pPr>
        <w:spacing w:line="360" w:lineRule="auto"/>
        <w:ind w:left="8" w:right="0" w:hangingChars="3" w:hanging="8"/>
        <w:contextualSpacing/>
        <w:jc w:val="center"/>
        <w:rPr>
          <w:rFonts w:ascii="Times New Roman" w:eastAsia="宋体" w:hAnsi="Times New Roman"/>
          <w:sz w:val="28"/>
        </w:rPr>
      </w:pPr>
      <w:r w:rsidRPr="00185BF2">
        <w:rPr>
          <w:rFonts w:ascii="Times New Roman" w:eastAsia="宋体" w:hAnsi="Times New Roman" w:hint="eastAsia"/>
          <w:sz w:val="28"/>
        </w:rPr>
        <w:t>表</w:t>
      </w:r>
      <w:r w:rsidRPr="00185BF2">
        <w:rPr>
          <w:rFonts w:ascii="Times New Roman" w:eastAsia="宋体" w:hAnsi="Times New Roman" w:hint="eastAsia"/>
          <w:sz w:val="28"/>
        </w:rPr>
        <w:t>1</w:t>
      </w:r>
      <w:r w:rsidR="00185BF2">
        <w:rPr>
          <w:rFonts w:ascii="Times New Roman" w:eastAsia="宋体" w:hAnsi="Times New Roman"/>
          <w:sz w:val="28"/>
        </w:rPr>
        <w:t xml:space="preserve">  </w:t>
      </w:r>
      <w:r w:rsidR="00151A46">
        <w:rPr>
          <w:rFonts w:ascii="Times New Roman" w:eastAsia="宋体" w:hAnsi="Times New Roman" w:hint="eastAsia"/>
          <w:sz w:val="28"/>
        </w:rPr>
        <w:t>工程</w:t>
      </w:r>
      <w:r w:rsidRPr="00185BF2">
        <w:rPr>
          <w:rFonts w:ascii="Times New Roman" w:eastAsia="宋体" w:hAnsi="Times New Roman" w:hint="eastAsia"/>
          <w:sz w:val="28"/>
        </w:rPr>
        <w:t>能源类分流专业列表</w:t>
      </w:r>
    </w:p>
    <w:tbl>
      <w:tblPr>
        <w:tblStyle w:val="a6"/>
        <w:tblW w:w="8784" w:type="dxa"/>
        <w:jc w:val="center"/>
        <w:tblLook w:val="04A0" w:firstRow="1" w:lastRow="0" w:firstColumn="1" w:lastColumn="0" w:noHBand="0" w:noVBand="1"/>
      </w:tblPr>
      <w:tblGrid>
        <w:gridCol w:w="988"/>
        <w:gridCol w:w="3827"/>
        <w:gridCol w:w="3969"/>
      </w:tblGrid>
      <w:tr w:rsidR="00374837" w:rsidRPr="00374837" w14:paraId="56AB6A16" w14:textId="77777777" w:rsidTr="00164681">
        <w:trPr>
          <w:jc w:val="center"/>
        </w:trPr>
        <w:tc>
          <w:tcPr>
            <w:tcW w:w="988" w:type="dxa"/>
          </w:tcPr>
          <w:p w14:paraId="5274A90B"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1"/>
              </w:rPr>
            </w:pPr>
            <w:r w:rsidRPr="00374837">
              <w:rPr>
                <w:rFonts w:ascii="等线" w:eastAsia="等线" w:hAnsi="等线" w:cs="Times New Roman" w:hint="eastAsia"/>
                <w:color w:val="auto"/>
                <w:sz w:val="28"/>
                <w:szCs w:val="28"/>
              </w:rPr>
              <w:t>序号</w:t>
            </w:r>
          </w:p>
        </w:tc>
        <w:tc>
          <w:tcPr>
            <w:tcW w:w="3827" w:type="dxa"/>
          </w:tcPr>
          <w:p w14:paraId="6085E821"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专业名称</w:t>
            </w:r>
          </w:p>
        </w:tc>
        <w:tc>
          <w:tcPr>
            <w:tcW w:w="3969" w:type="dxa"/>
          </w:tcPr>
          <w:p w14:paraId="0C2731BA"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专业所属学院</w:t>
            </w:r>
          </w:p>
        </w:tc>
      </w:tr>
      <w:tr w:rsidR="00374837" w:rsidRPr="00374837" w14:paraId="759347F0" w14:textId="77777777" w:rsidTr="00164681">
        <w:trPr>
          <w:jc w:val="center"/>
        </w:trPr>
        <w:tc>
          <w:tcPr>
            <w:tcW w:w="988" w:type="dxa"/>
          </w:tcPr>
          <w:p w14:paraId="0911ACB5"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1</w:t>
            </w:r>
          </w:p>
        </w:tc>
        <w:tc>
          <w:tcPr>
            <w:tcW w:w="3827" w:type="dxa"/>
          </w:tcPr>
          <w:p w14:paraId="061B3FA6"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机械设计制造及其自动化</w:t>
            </w:r>
          </w:p>
        </w:tc>
        <w:tc>
          <w:tcPr>
            <w:tcW w:w="3969" w:type="dxa"/>
            <w:vMerge w:val="restart"/>
            <w:vAlign w:val="center"/>
          </w:tcPr>
          <w:p w14:paraId="5E657701"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机械与运载工程学院</w:t>
            </w:r>
          </w:p>
        </w:tc>
      </w:tr>
      <w:tr w:rsidR="00374837" w:rsidRPr="00374837" w14:paraId="21A894E2" w14:textId="77777777" w:rsidTr="00164681">
        <w:trPr>
          <w:jc w:val="center"/>
        </w:trPr>
        <w:tc>
          <w:tcPr>
            <w:tcW w:w="988" w:type="dxa"/>
          </w:tcPr>
          <w:p w14:paraId="2E3BB594"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2</w:t>
            </w:r>
          </w:p>
        </w:tc>
        <w:tc>
          <w:tcPr>
            <w:tcW w:w="3827" w:type="dxa"/>
          </w:tcPr>
          <w:p w14:paraId="43B1BE1D"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机械电子工程</w:t>
            </w:r>
          </w:p>
        </w:tc>
        <w:tc>
          <w:tcPr>
            <w:tcW w:w="3969" w:type="dxa"/>
            <w:vMerge/>
          </w:tcPr>
          <w:p w14:paraId="14D74617"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p>
        </w:tc>
      </w:tr>
      <w:tr w:rsidR="00374837" w:rsidRPr="00374837" w14:paraId="285B79C3" w14:textId="77777777" w:rsidTr="00164681">
        <w:trPr>
          <w:jc w:val="center"/>
        </w:trPr>
        <w:tc>
          <w:tcPr>
            <w:tcW w:w="988" w:type="dxa"/>
          </w:tcPr>
          <w:p w14:paraId="5B64623D"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3</w:t>
            </w:r>
          </w:p>
        </w:tc>
        <w:tc>
          <w:tcPr>
            <w:tcW w:w="3827" w:type="dxa"/>
          </w:tcPr>
          <w:p w14:paraId="3519AA95"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工业设计</w:t>
            </w:r>
          </w:p>
        </w:tc>
        <w:tc>
          <w:tcPr>
            <w:tcW w:w="3969" w:type="dxa"/>
            <w:vMerge/>
          </w:tcPr>
          <w:p w14:paraId="34B1E99A"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p>
        </w:tc>
      </w:tr>
      <w:tr w:rsidR="00374837" w:rsidRPr="00374837" w14:paraId="5AED068D" w14:textId="77777777" w:rsidTr="00164681">
        <w:trPr>
          <w:jc w:val="center"/>
        </w:trPr>
        <w:tc>
          <w:tcPr>
            <w:tcW w:w="988" w:type="dxa"/>
          </w:tcPr>
          <w:p w14:paraId="585AE5E3"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4</w:t>
            </w:r>
          </w:p>
        </w:tc>
        <w:tc>
          <w:tcPr>
            <w:tcW w:w="3827" w:type="dxa"/>
          </w:tcPr>
          <w:p w14:paraId="32320A36"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车辆工程</w:t>
            </w:r>
          </w:p>
        </w:tc>
        <w:tc>
          <w:tcPr>
            <w:tcW w:w="3969" w:type="dxa"/>
            <w:vMerge/>
          </w:tcPr>
          <w:p w14:paraId="44BE7DCD"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p>
        </w:tc>
      </w:tr>
      <w:tr w:rsidR="00374837" w:rsidRPr="00374837" w14:paraId="2928DC5D" w14:textId="77777777" w:rsidTr="00164681">
        <w:trPr>
          <w:jc w:val="center"/>
        </w:trPr>
        <w:tc>
          <w:tcPr>
            <w:tcW w:w="988" w:type="dxa"/>
          </w:tcPr>
          <w:p w14:paraId="52212A56"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5</w:t>
            </w:r>
          </w:p>
        </w:tc>
        <w:tc>
          <w:tcPr>
            <w:tcW w:w="3827" w:type="dxa"/>
          </w:tcPr>
          <w:p w14:paraId="5D61FA49"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土木工程</w:t>
            </w:r>
          </w:p>
        </w:tc>
        <w:tc>
          <w:tcPr>
            <w:tcW w:w="3969" w:type="dxa"/>
            <w:vMerge w:val="restart"/>
            <w:vAlign w:val="center"/>
          </w:tcPr>
          <w:p w14:paraId="12CBA295"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土木工程学院</w:t>
            </w:r>
          </w:p>
        </w:tc>
      </w:tr>
      <w:tr w:rsidR="00374837" w:rsidRPr="00374837" w14:paraId="665EF769" w14:textId="77777777" w:rsidTr="00164681">
        <w:trPr>
          <w:jc w:val="center"/>
        </w:trPr>
        <w:tc>
          <w:tcPr>
            <w:tcW w:w="988" w:type="dxa"/>
          </w:tcPr>
          <w:p w14:paraId="1F9A9209"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6</w:t>
            </w:r>
          </w:p>
        </w:tc>
        <w:tc>
          <w:tcPr>
            <w:tcW w:w="3827" w:type="dxa"/>
          </w:tcPr>
          <w:p w14:paraId="07E12A3B"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建筑环境与能源应用工程</w:t>
            </w:r>
          </w:p>
        </w:tc>
        <w:tc>
          <w:tcPr>
            <w:tcW w:w="3969" w:type="dxa"/>
            <w:vMerge/>
          </w:tcPr>
          <w:p w14:paraId="641DCD6F"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p>
        </w:tc>
      </w:tr>
      <w:tr w:rsidR="00374837" w:rsidRPr="00374837" w14:paraId="59979935" w14:textId="77777777" w:rsidTr="00164681">
        <w:trPr>
          <w:jc w:val="center"/>
        </w:trPr>
        <w:tc>
          <w:tcPr>
            <w:tcW w:w="988" w:type="dxa"/>
          </w:tcPr>
          <w:p w14:paraId="64465A0C"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7</w:t>
            </w:r>
          </w:p>
        </w:tc>
        <w:tc>
          <w:tcPr>
            <w:tcW w:w="3827" w:type="dxa"/>
          </w:tcPr>
          <w:p w14:paraId="79F97591"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城市地下空间工程</w:t>
            </w:r>
          </w:p>
        </w:tc>
        <w:tc>
          <w:tcPr>
            <w:tcW w:w="3969" w:type="dxa"/>
            <w:vMerge/>
          </w:tcPr>
          <w:p w14:paraId="72203B80"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p>
        </w:tc>
      </w:tr>
      <w:tr w:rsidR="00374837" w:rsidRPr="00374837" w14:paraId="2BA950CA" w14:textId="77777777" w:rsidTr="00164681">
        <w:trPr>
          <w:jc w:val="center"/>
        </w:trPr>
        <w:tc>
          <w:tcPr>
            <w:tcW w:w="988" w:type="dxa"/>
          </w:tcPr>
          <w:p w14:paraId="27DD5BE6"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8</w:t>
            </w:r>
          </w:p>
        </w:tc>
        <w:tc>
          <w:tcPr>
            <w:tcW w:w="3827" w:type="dxa"/>
          </w:tcPr>
          <w:p w14:paraId="721B51A1"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测绘工程</w:t>
            </w:r>
          </w:p>
        </w:tc>
        <w:tc>
          <w:tcPr>
            <w:tcW w:w="3969" w:type="dxa"/>
            <w:vMerge/>
          </w:tcPr>
          <w:p w14:paraId="1D178DD8"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p>
        </w:tc>
      </w:tr>
      <w:tr w:rsidR="00374837" w:rsidRPr="00374837" w14:paraId="6EF37B0C" w14:textId="77777777" w:rsidTr="00164681">
        <w:trPr>
          <w:jc w:val="center"/>
        </w:trPr>
        <w:tc>
          <w:tcPr>
            <w:tcW w:w="988" w:type="dxa"/>
          </w:tcPr>
          <w:p w14:paraId="198D2D80"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9</w:t>
            </w:r>
          </w:p>
        </w:tc>
        <w:tc>
          <w:tcPr>
            <w:tcW w:w="3827" w:type="dxa"/>
          </w:tcPr>
          <w:p w14:paraId="5817525A"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能源与动力工程</w:t>
            </w:r>
          </w:p>
        </w:tc>
        <w:tc>
          <w:tcPr>
            <w:tcW w:w="3969" w:type="dxa"/>
            <w:vMerge w:val="restart"/>
            <w:vAlign w:val="center"/>
          </w:tcPr>
          <w:p w14:paraId="11BF3225"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能源与动力工程学院</w:t>
            </w:r>
          </w:p>
        </w:tc>
      </w:tr>
      <w:tr w:rsidR="00374837" w:rsidRPr="00374837" w14:paraId="032F1ADB" w14:textId="77777777" w:rsidTr="00164681">
        <w:trPr>
          <w:jc w:val="center"/>
        </w:trPr>
        <w:tc>
          <w:tcPr>
            <w:tcW w:w="988" w:type="dxa"/>
          </w:tcPr>
          <w:p w14:paraId="0DC471C0"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10</w:t>
            </w:r>
          </w:p>
        </w:tc>
        <w:tc>
          <w:tcPr>
            <w:tcW w:w="3827" w:type="dxa"/>
          </w:tcPr>
          <w:p w14:paraId="444C85ED"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核工程与核技术</w:t>
            </w:r>
          </w:p>
        </w:tc>
        <w:tc>
          <w:tcPr>
            <w:tcW w:w="3969" w:type="dxa"/>
            <w:vMerge/>
          </w:tcPr>
          <w:p w14:paraId="46BAB142"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p>
        </w:tc>
      </w:tr>
      <w:tr w:rsidR="00374837" w:rsidRPr="00374837" w14:paraId="0F9CBB98" w14:textId="77777777" w:rsidTr="00164681">
        <w:trPr>
          <w:jc w:val="center"/>
        </w:trPr>
        <w:tc>
          <w:tcPr>
            <w:tcW w:w="988" w:type="dxa"/>
          </w:tcPr>
          <w:p w14:paraId="4125E9EC"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11</w:t>
            </w:r>
          </w:p>
        </w:tc>
        <w:tc>
          <w:tcPr>
            <w:tcW w:w="3827" w:type="dxa"/>
          </w:tcPr>
          <w:p w14:paraId="668BDC93"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新能源科学与工程</w:t>
            </w:r>
          </w:p>
        </w:tc>
        <w:tc>
          <w:tcPr>
            <w:tcW w:w="3969" w:type="dxa"/>
            <w:vMerge/>
          </w:tcPr>
          <w:p w14:paraId="1E99DC14"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p>
        </w:tc>
      </w:tr>
      <w:tr w:rsidR="00374837" w:rsidRPr="00374837" w14:paraId="61B43EE0" w14:textId="77777777" w:rsidTr="00164681">
        <w:trPr>
          <w:jc w:val="center"/>
        </w:trPr>
        <w:tc>
          <w:tcPr>
            <w:tcW w:w="988" w:type="dxa"/>
          </w:tcPr>
          <w:p w14:paraId="0AD55EE9"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12</w:t>
            </w:r>
          </w:p>
        </w:tc>
        <w:tc>
          <w:tcPr>
            <w:tcW w:w="3827" w:type="dxa"/>
          </w:tcPr>
          <w:p w14:paraId="36A6B5F6"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工程力学</w:t>
            </w:r>
          </w:p>
        </w:tc>
        <w:tc>
          <w:tcPr>
            <w:tcW w:w="3969" w:type="dxa"/>
            <w:vMerge w:val="restart"/>
            <w:vAlign w:val="center"/>
          </w:tcPr>
          <w:p w14:paraId="349F6361"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航空航天学院</w:t>
            </w:r>
          </w:p>
        </w:tc>
      </w:tr>
      <w:tr w:rsidR="00374837" w:rsidRPr="00374837" w14:paraId="3B3E8228" w14:textId="77777777" w:rsidTr="00164681">
        <w:trPr>
          <w:jc w:val="center"/>
        </w:trPr>
        <w:tc>
          <w:tcPr>
            <w:tcW w:w="988" w:type="dxa"/>
          </w:tcPr>
          <w:p w14:paraId="5ADD11E2"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lastRenderedPageBreak/>
              <w:t>13</w:t>
            </w:r>
          </w:p>
        </w:tc>
        <w:tc>
          <w:tcPr>
            <w:tcW w:w="3827" w:type="dxa"/>
          </w:tcPr>
          <w:p w14:paraId="6E03E444"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航空航天工程</w:t>
            </w:r>
          </w:p>
        </w:tc>
        <w:tc>
          <w:tcPr>
            <w:tcW w:w="3969" w:type="dxa"/>
            <w:vMerge/>
            <w:vAlign w:val="center"/>
          </w:tcPr>
          <w:p w14:paraId="2658E463"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p>
        </w:tc>
      </w:tr>
      <w:tr w:rsidR="00374837" w:rsidRPr="00374837" w14:paraId="445349C2" w14:textId="77777777" w:rsidTr="00164681">
        <w:trPr>
          <w:jc w:val="center"/>
        </w:trPr>
        <w:tc>
          <w:tcPr>
            <w:tcW w:w="988" w:type="dxa"/>
          </w:tcPr>
          <w:p w14:paraId="68140A5A"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lastRenderedPageBreak/>
              <w:t>14</w:t>
            </w:r>
          </w:p>
        </w:tc>
        <w:tc>
          <w:tcPr>
            <w:tcW w:w="3827" w:type="dxa"/>
          </w:tcPr>
          <w:p w14:paraId="63DE0605"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材料科学与工程</w:t>
            </w:r>
          </w:p>
        </w:tc>
        <w:tc>
          <w:tcPr>
            <w:tcW w:w="3969" w:type="dxa"/>
            <w:vMerge w:val="restart"/>
            <w:vAlign w:val="center"/>
          </w:tcPr>
          <w:p w14:paraId="5799DA29"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材料科学与工程学院</w:t>
            </w:r>
          </w:p>
        </w:tc>
      </w:tr>
      <w:tr w:rsidR="00374837" w:rsidRPr="00374837" w14:paraId="1C33B96E" w14:textId="77777777" w:rsidTr="00164681">
        <w:trPr>
          <w:jc w:val="center"/>
        </w:trPr>
        <w:tc>
          <w:tcPr>
            <w:tcW w:w="988" w:type="dxa"/>
          </w:tcPr>
          <w:p w14:paraId="4A4182C6" w14:textId="77777777" w:rsidR="00374837" w:rsidRPr="00374837" w:rsidRDefault="00374837" w:rsidP="00374837">
            <w:pPr>
              <w:widowControl w:val="0"/>
              <w:spacing w:line="240" w:lineRule="auto"/>
              <w:ind w:left="0" w:right="0" w:firstLine="0"/>
              <w:jc w:val="center"/>
              <w:rPr>
                <w:rFonts w:ascii="等线" w:eastAsia="等线" w:hAnsi="等线" w:cs="Times New Roman"/>
                <w:color w:val="auto"/>
                <w:sz w:val="28"/>
                <w:szCs w:val="28"/>
              </w:rPr>
            </w:pPr>
            <w:r w:rsidRPr="00374837">
              <w:rPr>
                <w:rFonts w:ascii="等线" w:eastAsia="等线" w:hAnsi="等线" w:cs="Times New Roman" w:hint="eastAsia"/>
                <w:color w:val="auto"/>
                <w:sz w:val="28"/>
                <w:szCs w:val="28"/>
              </w:rPr>
              <w:t>15</w:t>
            </w:r>
          </w:p>
        </w:tc>
        <w:tc>
          <w:tcPr>
            <w:tcW w:w="3827" w:type="dxa"/>
          </w:tcPr>
          <w:p w14:paraId="4E42C3F7"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8"/>
                <w:szCs w:val="28"/>
              </w:rPr>
            </w:pPr>
            <w:r w:rsidRPr="00374837">
              <w:rPr>
                <w:rFonts w:ascii="等线" w:eastAsia="等线" w:hAnsi="等线" w:cs="Times New Roman"/>
                <w:color w:val="auto"/>
                <w:sz w:val="28"/>
                <w:szCs w:val="28"/>
              </w:rPr>
              <w:t>材料成型及控制工程</w:t>
            </w:r>
          </w:p>
        </w:tc>
        <w:tc>
          <w:tcPr>
            <w:tcW w:w="3969" w:type="dxa"/>
            <w:vMerge/>
          </w:tcPr>
          <w:p w14:paraId="7264B2FE" w14:textId="77777777" w:rsidR="00374837" w:rsidRPr="00374837" w:rsidRDefault="00374837" w:rsidP="00374837">
            <w:pPr>
              <w:widowControl w:val="0"/>
              <w:spacing w:line="240" w:lineRule="auto"/>
              <w:ind w:left="0" w:right="0" w:firstLine="0"/>
              <w:jc w:val="both"/>
              <w:rPr>
                <w:rFonts w:ascii="等线" w:eastAsia="等线" w:hAnsi="等线" w:cs="Times New Roman"/>
                <w:color w:val="auto"/>
                <w:sz w:val="21"/>
              </w:rPr>
            </w:pPr>
          </w:p>
        </w:tc>
      </w:tr>
    </w:tbl>
    <w:p w14:paraId="4C22ECE9" w14:textId="300478CE" w:rsidR="00976D93" w:rsidRPr="00374837" w:rsidRDefault="00976D93" w:rsidP="00374837">
      <w:pPr>
        <w:spacing w:line="360" w:lineRule="auto"/>
        <w:ind w:left="8" w:right="0" w:hangingChars="3" w:hanging="8"/>
        <w:contextualSpacing/>
        <w:rPr>
          <w:rFonts w:ascii="Times New Roman" w:eastAsia="宋体" w:hAnsi="Times New Roman"/>
          <w:sz w:val="28"/>
        </w:rPr>
      </w:pPr>
    </w:p>
    <w:p w14:paraId="72E77312" w14:textId="77777777" w:rsidR="0053046F" w:rsidRPr="00A64C75" w:rsidRDefault="001D05AF" w:rsidP="00A64C75">
      <w:pPr>
        <w:pStyle w:val="a5"/>
        <w:numPr>
          <w:ilvl w:val="0"/>
          <w:numId w:val="8"/>
        </w:numPr>
        <w:spacing w:line="360" w:lineRule="auto"/>
        <w:ind w:right="0" w:firstLineChars="0"/>
        <w:contextualSpacing/>
        <w:jc w:val="both"/>
        <w:rPr>
          <w:rFonts w:ascii="Times New Roman" w:eastAsia="宋体" w:hAnsi="Times New Roman"/>
          <w:b/>
          <w:sz w:val="28"/>
        </w:rPr>
      </w:pPr>
      <w:r w:rsidRPr="00A64C75">
        <w:rPr>
          <w:rFonts w:ascii="Times New Roman" w:eastAsia="宋体" w:hAnsi="Times New Roman" w:cs="黑体"/>
          <w:b/>
          <w:sz w:val="28"/>
          <w:szCs w:val="30"/>
        </w:rPr>
        <w:t>分流原则</w:t>
      </w:r>
    </w:p>
    <w:p w14:paraId="34365DDE" w14:textId="77777777"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1.</w:t>
      </w:r>
      <w:r w:rsidRPr="00A64C75">
        <w:rPr>
          <w:rFonts w:ascii="Times New Roman" w:eastAsia="宋体" w:hAnsi="Times New Roman"/>
          <w:sz w:val="28"/>
        </w:rPr>
        <w:t>尊重志愿与择优分流相结合。尊重学生个性发展需求，在学生填报的志愿顺序基础上，主要依据学生本科入学后第一年的学业成绩进行大类分流（详见五、分流依据）。</w:t>
      </w:r>
    </w:p>
    <w:p w14:paraId="24BBEFE2" w14:textId="77777777"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2.</w:t>
      </w:r>
      <w:r w:rsidRPr="00A64C75">
        <w:rPr>
          <w:rFonts w:ascii="Times New Roman" w:eastAsia="宋体" w:hAnsi="Times New Roman"/>
          <w:sz w:val="28"/>
        </w:rPr>
        <w:t>志愿选择与规模控制相结合。在最大限度提高现有教育资源使用效率的基础上，提供充分的选择机会，同时有利于教学的组织与实施，实现教育资源优化配置。</w:t>
      </w:r>
    </w:p>
    <w:p w14:paraId="58EE6999" w14:textId="77777777"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3.</w:t>
      </w:r>
      <w:r w:rsidRPr="00A64C75">
        <w:rPr>
          <w:rFonts w:ascii="Times New Roman" w:eastAsia="宋体" w:hAnsi="Times New Roman"/>
          <w:sz w:val="28"/>
        </w:rPr>
        <w:t>专业发展与社会需要相结合。充分考虑学科专业结构的发展生态、专业布局的合理性、经济建设和社会发展需要等因素，优化调整大类分流计划，推进学科专业结构可持续发展。</w:t>
      </w:r>
    </w:p>
    <w:p w14:paraId="4D55EAC6" w14:textId="77777777"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4.</w:t>
      </w:r>
      <w:r w:rsidRPr="00A64C75">
        <w:rPr>
          <w:rFonts w:ascii="Times New Roman" w:eastAsia="宋体" w:hAnsi="Times New Roman"/>
          <w:sz w:val="28"/>
        </w:rPr>
        <w:t>公开透明与公平</w:t>
      </w:r>
      <w:proofErr w:type="gramStart"/>
      <w:r w:rsidRPr="00A64C75">
        <w:rPr>
          <w:rFonts w:ascii="Times New Roman" w:eastAsia="宋体" w:hAnsi="Times New Roman"/>
          <w:sz w:val="28"/>
        </w:rPr>
        <w:t>公正相</w:t>
      </w:r>
      <w:proofErr w:type="gramEnd"/>
      <w:r w:rsidRPr="00A64C75">
        <w:rPr>
          <w:rFonts w:ascii="Times New Roman" w:eastAsia="宋体" w:hAnsi="Times New Roman"/>
          <w:sz w:val="28"/>
        </w:rPr>
        <w:t>结合。坚持公开、公平、公正原则，确保大类分流工作程序公开透明、选择机会公平平等、考核录取公正准确。</w:t>
      </w:r>
    </w:p>
    <w:p w14:paraId="741C7FC0" w14:textId="77777777" w:rsidR="0053046F" w:rsidRPr="00A64C75" w:rsidRDefault="001D05AF" w:rsidP="00A64C75">
      <w:pPr>
        <w:numPr>
          <w:ilvl w:val="0"/>
          <w:numId w:val="8"/>
        </w:numPr>
        <w:spacing w:line="360" w:lineRule="auto"/>
        <w:ind w:left="0" w:right="0" w:firstLineChars="200" w:firstLine="562"/>
        <w:contextualSpacing/>
        <w:jc w:val="both"/>
        <w:rPr>
          <w:rFonts w:ascii="Times New Roman" w:eastAsia="宋体" w:hAnsi="Times New Roman"/>
          <w:b/>
          <w:sz w:val="28"/>
        </w:rPr>
      </w:pPr>
      <w:r w:rsidRPr="00A64C75">
        <w:rPr>
          <w:rFonts w:ascii="Times New Roman" w:eastAsia="宋体" w:hAnsi="Times New Roman" w:cs="黑体"/>
          <w:b/>
          <w:sz w:val="28"/>
          <w:szCs w:val="30"/>
        </w:rPr>
        <w:t>分流对象</w:t>
      </w:r>
    </w:p>
    <w:p w14:paraId="045DD015" w14:textId="73A07C1D"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本分流方案适用于重庆大学</w:t>
      </w:r>
      <w:r w:rsidRPr="00A64C75">
        <w:rPr>
          <w:rFonts w:ascii="Times New Roman" w:eastAsia="宋体" w:hAnsi="Times New Roman"/>
          <w:sz w:val="28"/>
        </w:rPr>
        <w:t>202</w:t>
      </w:r>
      <w:r w:rsidR="00D07881">
        <w:rPr>
          <w:rFonts w:ascii="Times New Roman" w:eastAsia="宋体" w:hAnsi="Times New Roman"/>
          <w:sz w:val="28"/>
        </w:rPr>
        <w:t>3</w:t>
      </w:r>
      <w:r w:rsidRPr="00A64C75">
        <w:rPr>
          <w:rFonts w:ascii="Times New Roman" w:eastAsia="宋体" w:hAnsi="Times New Roman"/>
          <w:sz w:val="28"/>
        </w:rPr>
        <w:t>年按</w:t>
      </w:r>
      <w:r w:rsidR="00151A46">
        <w:rPr>
          <w:rFonts w:ascii="Times New Roman" w:eastAsia="宋体" w:hAnsi="Times New Roman"/>
          <w:sz w:val="28"/>
        </w:rPr>
        <w:t>工程</w:t>
      </w:r>
      <w:r w:rsidRPr="00A64C75">
        <w:rPr>
          <w:rFonts w:ascii="Times New Roman" w:eastAsia="宋体" w:hAnsi="Times New Roman"/>
          <w:sz w:val="28"/>
        </w:rPr>
        <w:t>能源类招生的在校全日制普通本科学生（简称学生）。</w:t>
      </w:r>
    </w:p>
    <w:p w14:paraId="1E045553" w14:textId="77777777" w:rsidR="0053046F" w:rsidRPr="00A64C75" w:rsidRDefault="001D05AF" w:rsidP="00A64C75">
      <w:pPr>
        <w:numPr>
          <w:ilvl w:val="0"/>
          <w:numId w:val="8"/>
        </w:numPr>
        <w:spacing w:line="360" w:lineRule="auto"/>
        <w:ind w:left="0" w:right="0" w:firstLineChars="200" w:firstLine="562"/>
        <w:contextualSpacing/>
        <w:jc w:val="both"/>
        <w:rPr>
          <w:rFonts w:ascii="Times New Roman" w:eastAsia="宋体" w:hAnsi="Times New Roman"/>
          <w:b/>
          <w:sz w:val="28"/>
        </w:rPr>
      </w:pPr>
      <w:r w:rsidRPr="00A64C75">
        <w:rPr>
          <w:rFonts w:ascii="Times New Roman" w:eastAsia="宋体" w:hAnsi="Times New Roman" w:cs="黑体"/>
          <w:b/>
          <w:sz w:val="28"/>
          <w:szCs w:val="30"/>
        </w:rPr>
        <w:t>分流依据</w:t>
      </w:r>
    </w:p>
    <w:p w14:paraId="274A24A0" w14:textId="77777777" w:rsidR="0053046F" w:rsidRPr="00A64C75" w:rsidRDefault="001D05AF" w:rsidP="00A64C75">
      <w:pPr>
        <w:numPr>
          <w:ilvl w:val="1"/>
          <w:numId w:val="8"/>
        </w:num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总体依据</w:t>
      </w:r>
    </w:p>
    <w:p w14:paraId="626BCEF0" w14:textId="4BF3D9C1" w:rsidR="0053046F" w:rsidRPr="00A64C75" w:rsidRDefault="00151A46" w:rsidP="00A64C75">
      <w:pPr>
        <w:spacing w:line="360" w:lineRule="auto"/>
        <w:ind w:left="0" w:right="0" w:firstLineChars="200" w:firstLine="560"/>
        <w:contextualSpacing/>
        <w:jc w:val="both"/>
        <w:rPr>
          <w:rFonts w:ascii="Times New Roman" w:eastAsia="宋体" w:hAnsi="Times New Roman"/>
          <w:sz w:val="28"/>
        </w:rPr>
      </w:pPr>
      <w:r>
        <w:rPr>
          <w:rFonts w:ascii="Times New Roman" w:eastAsia="宋体" w:hAnsi="Times New Roman"/>
          <w:sz w:val="28"/>
        </w:rPr>
        <w:t>工程</w:t>
      </w:r>
      <w:r w:rsidR="001D05AF" w:rsidRPr="00A64C75">
        <w:rPr>
          <w:rFonts w:ascii="Times New Roman" w:eastAsia="宋体" w:hAnsi="Times New Roman"/>
          <w:sz w:val="28"/>
        </w:rPr>
        <w:t>能源类分流总体依据是学生的专业志愿顺序和第一学年平均学分绩点（</w:t>
      </w:r>
      <w:r w:rsidR="001D05AF" w:rsidRPr="00A64C75">
        <w:rPr>
          <w:rFonts w:ascii="Times New Roman" w:eastAsia="宋体" w:hAnsi="Times New Roman"/>
          <w:sz w:val="28"/>
        </w:rPr>
        <w:t>GPA</w:t>
      </w:r>
      <w:r w:rsidR="001D05AF" w:rsidRPr="00A64C75">
        <w:rPr>
          <w:rFonts w:ascii="Times New Roman" w:eastAsia="宋体" w:hAnsi="Times New Roman"/>
          <w:sz w:val="28"/>
        </w:rPr>
        <w:t>）。同一批专业志愿条件下，按学生的</w:t>
      </w:r>
      <w:r w:rsidR="001D05AF" w:rsidRPr="00A64C75">
        <w:rPr>
          <w:rFonts w:ascii="Times New Roman" w:eastAsia="宋体" w:hAnsi="Times New Roman"/>
          <w:sz w:val="28"/>
        </w:rPr>
        <w:t>GPA</w:t>
      </w:r>
      <w:r w:rsidR="001D05AF" w:rsidRPr="00A64C75">
        <w:rPr>
          <w:rFonts w:ascii="Times New Roman" w:eastAsia="宋体" w:hAnsi="Times New Roman"/>
          <w:sz w:val="28"/>
        </w:rPr>
        <w:t>从高到低依序录取，直至报名某专业的学生全部录取或直至某专业人数录满为止。然后开始下一批专业志愿录取，直至所有学生录取完毕。当</w:t>
      </w:r>
      <w:r w:rsidR="001D05AF" w:rsidRPr="00A64C75">
        <w:rPr>
          <w:rFonts w:ascii="Times New Roman" w:eastAsia="宋体" w:hAnsi="Times New Roman"/>
          <w:sz w:val="28"/>
        </w:rPr>
        <w:t>GPA</w:t>
      </w:r>
      <w:r w:rsidR="001D05AF" w:rsidRPr="00A64C75">
        <w:rPr>
          <w:rFonts w:ascii="Times New Roman" w:eastAsia="宋体" w:hAnsi="Times New Roman"/>
          <w:sz w:val="28"/>
        </w:rPr>
        <w:t>相同</w:t>
      </w:r>
      <w:r w:rsidR="001D05AF" w:rsidRPr="00A64C75">
        <w:rPr>
          <w:rFonts w:ascii="Times New Roman" w:eastAsia="宋体" w:hAnsi="Times New Roman"/>
          <w:sz w:val="28"/>
        </w:rPr>
        <w:lastRenderedPageBreak/>
        <w:t>时，按《高等数学</w:t>
      </w:r>
      <w:r w:rsidR="001D05AF" w:rsidRPr="00A64C75">
        <w:rPr>
          <w:rFonts w:ascii="Times New Roman" w:eastAsia="宋体" w:hAnsi="Times New Roman"/>
          <w:sz w:val="28"/>
        </w:rPr>
        <w:t>Ⅱ-1</w:t>
      </w:r>
      <w:r w:rsidR="001D05AF" w:rsidRPr="00A64C75">
        <w:rPr>
          <w:rFonts w:ascii="Times New Roman" w:eastAsia="宋体" w:hAnsi="Times New Roman"/>
          <w:sz w:val="28"/>
        </w:rPr>
        <w:t>》和《大学物理</w:t>
      </w:r>
      <w:r w:rsidR="001D05AF" w:rsidRPr="00A64C75">
        <w:rPr>
          <w:rFonts w:ascii="Times New Roman" w:eastAsia="宋体" w:hAnsi="Times New Roman"/>
          <w:sz w:val="28"/>
        </w:rPr>
        <w:t>Ⅱ-1</w:t>
      </w:r>
      <w:r w:rsidR="001D05AF" w:rsidRPr="00A64C75">
        <w:rPr>
          <w:rFonts w:ascii="Times New Roman" w:eastAsia="宋体" w:hAnsi="Times New Roman"/>
          <w:sz w:val="28"/>
        </w:rPr>
        <w:t>》两个科目成绩之和排序录取。</w:t>
      </w:r>
    </w:p>
    <w:p w14:paraId="5CEEAB99" w14:textId="77777777" w:rsidR="0053046F" w:rsidRPr="00226287" w:rsidRDefault="001D05AF" w:rsidP="00A64C75">
      <w:pPr>
        <w:numPr>
          <w:ilvl w:val="1"/>
          <w:numId w:val="8"/>
        </w:numPr>
        <w:spacing w:line="360" w:lineRule="auto"/>
        <w:ind w:left="0" w:right="0" w:firstLineChars="200" w:firstLine="560"/>
        <w:contextualSpacing/>
        <w:jc w:val="both"/>
        <w:rPr>
          <w:rFonts w:ascii="Times New Roman" w:eastAsia="宋体" w:hAnsi="Times New Roman"/>
          <w:sz w:val="28"/>
        </w:rPr>
      </w:pPr>
      <w:r w:rsidRPr="00226287">
        <w:rPr>
          <w:rFonts w:ascii="Times New Roman" w:eastAsia="宋体" w:hAnsi="Times New Roman"/>
          <w:sz w:val="28"/>
        </w:rPr>
        <w:t>专业依据</w:t>
      </w:r>
    </w:p>
    <w:p w14:paraId="4B39E153" w14:textId="77777777"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226287">
        <w:rPr>
          <w:rFonts w:ascii="Times New Roman" w:eastAsia="宋体" w:hAnsi="Times New Roman"/>
          <w:sz w:val="28"/>
        </w:rPr>
        <w:t>工业设计专业：学生须参加徒手画考试，考试科目为《静物素描》，学生取得合格评价后方可填报本专业。</w:t>
      </w:r>
    </w:p>
    <w:p w14:paraId="068617B4" w14:textId="77777777" w:rsidR="0053046F" w:rsidRPr="00A64C75" w:rsidRDefault="001D05AF" w:rsidP="00A64C75">
      <w:pPr>
        <w:pStyle w:val="a5"/>
        <w:numPr>
          <w:ilvl w:val="0"/>
          <w:numId w:val="8"/>
        </w:numPr>
        <w:spacing w:line="360" w:lineRule="auto"/>
        <w:ind w:right="0" w:firstLineChars="0"/>
        <w:contextualSpacing/>
        <w:jc w:val="both"/>
        <w:rPr>
          <w:rFonts w:ascii="Times New Roman" w:eastAsia="宋体" w:hAnsi="Times New Roman" w:cs="黑体"/>
          <w:b/>
          <w:sz w:val="28"/>
          <w:szCs w:val="30"/>
        </w:rPr>
      </w:pPr>
      <w:r w:rsidRPr="00A64C75">
        <w:rPr>
          <w:rFonts w:ascii="Times New Roman" w:eastAsia="宋体" w:hAnsi="Times New Roman" w:cs="黑体"/>
          <w:b/>
          <w:sz w:val="28"/>
          <w:szCs w:val="30"/>
        </w:rPr>
        <w:t>分流工作流程</w:t>
      </w:r>
    </w:p>
    <w:p w14:paraId="6148131B" w14:textId="14A40A27"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分流工作启动：</w:t>
      </w:r>
      <w:r w:rsidRPr="00A64C75">
        <w:rPr>
          <w:rFonts w:ascii="Times New Roman" w:eastAsia="宋体" w:hAnsi="Times New Roman"/>
          <w:sz w:val="28"/>
        </w:rPr>
        <w:t>202</w:t>
      </w:r>
      <w:r w:rsidR="00A1134B">
        <w:rPr>
          <w:rFonts w:ascii="Times New Roman" w:eastAsia="宋体" w:hAnsi="Times New Roman"/>
          <w:sz w:val="28"/>
        </w:rPr>
        <w:t>3</w:t>
      </w:r>
      <w:r w:rsidRPr="00A64C75">
        <w:rPr>
          <w:rFonts w:ascii="Times New Roman" w:eastAsia="宋体" w:hAnsi="Times New Roman"/>
          <w:sz w:val="28"/>
        </w:rPr>
        <w:t>-202</w:t>
      </w:r>
      <w:r w:rsidR="00A1134B">
        <w:rPr>
          <w:rFonts w:ascii="Times New Roman" w:eastAsia="宋体" w:hAnsi="Times New Roman"/>
          <w:sz w:val="28"/>
        </w:rPr>
        <w:t>4</w:t>
      </w:r>
      <w:r w:rsidRPr="00A64C75">
        <w:rPr>
          <w:rFonts w:ascii="Times New Roman" w:eastAsia="宋体" w:hAnsi="Times New Roman"/>
          <w:sz w:val="28"/>
        </w:rPr>
        <w:t>学年第二学期第</w:t>
      </w:r>
      <w:r w:rsidR="002B7969">
        <w:rPr>
          <w:rFonts w:ascii="Times New Roman" w:eastAsia="宋体" w:hAnsi="Times New Roman"/>
          <w:sz w:val="28"/>
        </w:rPr>
        <w:t>6</w:t>
      </w:r>
      <w:r w:rsidRPr="00A64C75">
        <w:rPr>
          <w:rFonts w:ascii="Times New Roman" w:eastAsia="宋体" w:hAnsi="Times New Roman"/>
          <w:sz w:val="28"/>
        </w:rPr>
        <w:t>-7</w:t>
      </w:r>
      <w:r w:rsidRPr="00A64C75">
        <w:rPr>
          <w:rFonts w:ascii="Times New Roman" w:eastAsia="宋体" w:hAnsi="Times New Roman"/>
          <w:sz w:val="28"/>
        </w:rPr>
        <w:t>周。</w:t>
      </w:r>
    </w:p>
    <w:p w14:paraId="2511CDEC" w14:textId="77777777"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分流宣讲动员：各专业向学生宣讲本专业的培养方案和职业发展前景。</w:t>
      </w:r>
    </w:p>
    <w:p w14:paraId="3715ABC7" w14:textId="77777777" w:rsidR="00215D24"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分流时间：第一学年末，具体流程如下。</w:t>
      </w:r>
    </w:p>
    <w:p w14:paraId="556BD15A" w14:textId="77777777" w:rsidR="0053046F" w:rsidRPr="00A64C75" w:rsidRDefault="001D05AF" w:rsidP="00A64C75">
      <w:pPr>
        <w:pStyle w:val="a5"/>
        <w:numPr>
          <w:ilvl w:val="0"/>
          <w:numId w:val="9"/>
        </w:numPr>
        <w:spacing w:line="360" w:lineRule="auto"/>
        <w:ind w:left="0" w:right="0" w:firstLineChars="0" w:firstLine="420"/>
        <w:contextualSpacing/>
        <w:jc w:val="both"/>
        <w:rPr>
          <w:rFonts w:ascii="Times New Roman" w:eastAsia="宋体" w:hAnsi="Times New Roman"/>
          <w:sz w:val="28"/>
        </w:rPr>
      </w:pPr>
      <w:proofErr w:type="gramStart"/>
      <w:r w:rsidRPr="00A64C75">
        <w:rPr>
          <w:rFonts w:ascii="Times New Roman" w:eastAsia="宋体" w:hAnsi="Times New Roman"/>
          <w:sz w:val="28"/>
        </w:rPr>
        <w:t>填报分流</w:t>
      </w:r>
      <w:proofErr w:type="gramEnd"/>
      <w:r w:rsidRPr="00A64C75">
        <w:rPr>
          <w:rFonts w:ascii="Times New Roman" w:eastAsia="宋体" w:hAnsi="Times New Roman"/>
          <w:sz w:val="28"/>
        </w:rPr>
        <w:t>志愿：具体时间由本科生</w:t>
      </w:r>
      <w:proofErr w:type="gramStart"/>
      <w:r w:rsidRPr="00A64C75">
        <w:rPr>
          <w:rFonts w:ascii="Times New Roman" w:eastAsia="宋体" w:hAnsi="Times New Roman"/>
          <w:sz w:val="28"/>
        </w:rPr>
        <w:t>院统一</w:t>
      </w:r>
      <w:proofErr w:type="gramEnd"/>
      <w:r w:rsidRPr="00A64C75">
        <w:rPr>
          <w:rFonts w:ascii="Times New Roman" w:eastAsia="宋体" w:hAnsi="Times New Roman"/>
          <w:sz w:val="28"/>
        </w:rPr>
        <w:t>安排。</w:t>
      </w:r>
    </w:p>
    <w:p w14:paraId="244B3E4B" w14:textId="77777777" w:rsidR="0053046F" w:rsidRPr="00A64C75" w:rsidRDefault="001D05AF" w:rsidP="00A64C75">
      <w:pPr>
        <w:pStyle w:val="a5"/>
        <w:numPr>
          <w:ilvl w:val="0"/>
          <w:numId w:val="9"/>
        </w:numPr>
        <w:spacing w:line="360" w:lineRule="auto"/>
        <w:ind w:left="0" w:right="0" w:firstLineChars="0" w:firstLine="420"/>
        <w:contextualSpacing/>
        <w:jc w:val="both"/>
        <w:rPr>
          <w:rFonts w:ascii="Times New Roman" w:eastAsia="宋体" w:hAnsi="Times New Roman"/>
          <w:sz w:val="28"/>
        </w:rPr>
      </w:pPr>
      <w:r w:rsidRPr="00A64C75">
        <w:rPr>
          <w:rFonts w:ascii="Times New Roman" w:eastAsia="宋体" w:hAnsi="Times New Roman"/>
          <w:sz w:val="28"/>
        </w:rPr>
        <w:t>分流统计：分流志愿填报后，由各学院教务工作人员通过系统进行统计。</w:t>
      </w:r>
    </w:p>
    <w:p w14:paraId="75A1797E" w14:textId="77777777" w:rsidR="0053046F" w:rsidRPr="00A64C75" w:rsidRDefault="001D05AF" w:rsidP="00A64C75">
      <w:pPr>
        <w:pStyle w:val="a5"/>
        <w:numPr>
          <w:ilvl w:val="0"/>
          <w:numId w:val="9"/>
        </w:numPr>
        <w:spacing w:line="360" w:lineRule="auto"/>
        <w:ind w:left="0" w:right="0" w:firstLineChars="0" w:firstLine="420"/>
        <w:contextualSpacing/>
        <w:jc w:val="both"/>
        <w:rPr>
          <w:rFonts w:ascii="Times New Roman" w:eastAsia="宋体" w:hAnsi="Times New Roman"/>
          <w:sz w:val="28"/>
        </w:rPr>
      </w:pPr>
      <w:r w:rsidRPr="00A64C75">
        <w:rPr>
          <w:rFonts w:ascii="Times New Roman" w:eastAsia="宋体" w:hAnsi="Times New Roman"/>
          <w:sz w:val="28"/>
        </w:rPr>
        <w:t>分流实施：分流统计后，各学院教务人员按当年分流细则设定各专业分流人数，并开始分批录取。</w:t>
      </w:r>
    </w:p>
    <w:p w14:paraId="4EBEC418" w14:textId="77777777" w:rsidR="0053046F" w:rsidRPr="00A64C75" w:rsidRDefault="001D05AF" w:rsidP="00A64C75">
      <w:pPr>
        <w:pStyle w:val="a5"/>
        <w:numPr>
          <w:ilvl w:val="0"/>
          <w:numId w:val="9"/>
        </w:numPr>
        <w:spacing w:line="360" w:lineRule="auto"/>
        <w:ind w:left="0" w:right="0" w:firstLineChars="0" w:firstLine="420"/>
        <w:contextualSpacing/>
        <w:jc w:val="both"/>
        <w:rPr>
          <w:rFonts w:ascii="Times New Roman" w:eastAsia="宋体" w:hAnsi="Times New Roman"/>
          <w:sz w:val="28"/>
        </w:rPr>
      </w:pPr>
      <w:r w:rsidRPr="00A64C75">
        <w:rPr>
          <w:rFonts w:ascii="Times New Roman" w:eastAsia="宋体" w:hAnsi="Times New Roman"/>
          <w:sz w:val="28"/>
        </w:rPr>
        <w:t>结果公示：分批录取后，在学校或学院网页上公示录取结果。</w:t>
      </w:r>
    </w:p>
    <w:p w14:paraId="0775A729" w14:textId="77777777" w:rsidR="0053046F" w:rsidRPr="00A64C75" w:rsidRDefault="001D05AF" w:rsidP="00A64C75">
      <w:pPr>
        <w:numPr>
          <w:ilvl w:val="0"/>
          <w:numId w:val="8"/>
        </w:numPr>
        <w:spacing w:line="360" w:lineRule="auto"/>
        <w:ind w:left="0" w:right="0" w:firstLineChars="200" w:firstLine="562"/>
        <w:contextualSpacing/>
        <w:jc w:val="both"/>
        <w:rPr>
          <w:rFonts w:ascii="Times New Roman" w:eastAsia="宋体" w:hAnsi="Times New Roman"/>
          <w:b/>
          <w:sz w:val="28"/>
          <w:szCs w:val="30"/>
        </w:rPr>
      </w:pPr>
      <w:r w:rsidRPr="00A64C75">
        <w:rPr>
          <w:rFonts w:ascii="Times New Roman" w:eastAsia="宋体" w:hAnsi="Times New Roman" w:cs="黑体"/>
          <w:b/>
          <w:sz w:val="28"/>
          <w:szCs w:val="30"/>
        </w:rPr>
        <w:t>分流后续工作安排</w:t>
      </w:r>
    </w:p>
    <w:p w14:paraId="479A8C96" w14:textId="77777777"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经公示无异议后，学生分流到专业，由本科生</w:t>
      </w:r>
      <w:proofErr w:type="gramStart"/>
      <w:r w:rsidRPr="00A64C75">
        <w:rPr>
          <w:rFonts w:ascii="Times New Roman" w:eastAsia="宋体" w:hAnsi="Times New Roman"/>
          <w:sz w:val="28"/>
        </w:rPr>
        <w:t>院统一</w:t>
      </w:r>
      <w:proofErr w:type="gramEnd"/>
      <w:r w:rsidRPr="00A64C75">
        <w:rPr>
          <w:rFonts w:ascii="Times New Roman" w:eastAsia="宋体" w:hAnsi="Times New Roman"/>
          <w:sz w:val="28"/>
        </w:rPr>
        <w:t>进行学籍变更，各学院收到本学院的学生学籍后，开始对本学院学生进行教学管理。</w:t>
      </w:r>
    </w:p>
    <w:p w14:paraId="0F103548" w14:textId="77777777" w:rsidR="0053046F" w:rsidRPr="00A64C75" w:rsidRDefault="001D05AF" w:rsidP="00A64C75">
      <w:pPr>
        <w:numPr>
          <w:ilvl w:val="0"/>
          <w:numId w:val="8"/>
        </w:numPr>
        <w:spacing w:line="360" w:lineRule="auto"/>
        <w:ind w:left="0" w:right="0" w:firstLineChars="200" w:firstLine="562"/>
        <w:contextualSpacing/>
        <w:jc w:val="both"/>
        <w:rPr>
          <w:rFonts w:ascii="Times New Roman" w:eastAsia="宋体" w:hAnsi="Times New Roman"/>
          <w:b/>
          <w:sz w:val="28"/>
          <w:szCs w:val="30"/>
        </w:rPr>
      </w:pPr>
      <w:r w:rsidRPr="00A64C75">
        <w:rPr>
          <w:rFonts w:ascii="Times New Roman" w:eastAsia="宋体" w:hAnsi="Times New Roman" w:cs="黑体"/>
          <w:b/>
          <w:sz w:val="28"/>
          <w:szCs w:val="30"/>
        </w:rPr>
        <w:t>附则</w:t>
      </w:r>
    </w:p>
    <w:p w14:paraId="7BD8B603" w14:textId="77777777"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学生对分流工作有异议或出现特殊问题时，学生应提出书面反映，由工作小组处理答复。</w:t>
      </w:r>
    </w:p>
    <w:p w14:paraId="43CB8D65" w14:textId="77777777" w:rsidR="0053046F" w:rsidRPr="00A64C75" w:rsidRDefault="001D05AF" w:rsidP="00A64C75">
      <w:pPr>
        <w:spacing w:line="360" w:lineRule="auto"/>
        <w:ind w:left="0" w:right="0" w:firstLineChars="200" w:firstLine="560"/>
        <w:contextualSpacing/>
        <w:jc w:val="both"/>
        <w:rPr>
          <w:rFonts w:ascii="Times New Roman" w:eastAsia="宋体" w:hAnsi="Times New Roman"/>
          <w:sz w:val="28"/>
        </w:rPr>
      </w:pPr>
      <w:r w:rsidRPr="00A64C75">
        <w:rPr>
          <w:rFonts w:ascii="Times New Roman" w:eastAsia="宋体" w:hAnsi="Times New Roman"/>
          <w:sz w:val="28"/>
        </w:rPr>
        <w:t>本分流方案由工作小组负责解释。</w:t>
      </w:r>
    </w:p>
    <w:p w14:paraId="72FC42B7" w14:textId="77777777" w:rsidR="0053046F" w:rsidRPr="00A64C75" w:rsidRDefault="0053046F" w:rsidP="00A64C75">
      <w:pPr>
        <w:spacing w:line="360" w:lineRule="auto"/>
        <w:ind w:left="0" w:right="0" w:firstLineChars="200" w:firstLine="560"/>
        <w:contextualSpacing/>
        <w:jc w:val="both"/>
        <w:rPr>
          <w:rFonts w:ascii="Times New Roman" w:eastAsia="宋体" w:hAnsi="Times New Roman"/>
          <w:sz w:val="28"/>
        </w:rPr>
      </w:pPr>
    </w:p>
    <w:p w14:paraId="52985D51" w14:textId="3E4348EF" w:rsidR="0053046F" w:rsidRPr="00A64C75" w:rsidRDefault="00151A46" w:rsidP="00A64C75">
      <w:pPr>
        <w:spacing w:line="360" w:lineRule="auto"/>
        <w:ind w:left="0" w:right="0" w:firstLineChars="200" w:firstLine="560"/>
        <w:contextualSpacing/>
        <w:jc w:val="right"/>
        <w:rPr>
          <w:rFonts w:ascii="Times New Roman" w:eastAsia="宋体" w:hAnsi="Times New Roman"/>
          <w:sz w:val="28"/>
        </w:rPr>
      </w:pPr>
      <w:r>
        <w:rPr>
          <w:rFonts w:ascii="Times New Roman" w:eastAsia="宋体" w:hAnsi="Times New Roman"/>
          <w:sz w:val="28"/>
        </w:rPr>
        <w:lastRenderedPageBreak/>
        <w:t>工程</w:t>
      </w:r>
      <w:r w:rsidR="001D05AF" w:rsidRPr="00A64C75">
        <w:rPr>
          <w:rFonts w:ascii="Times New Roman" w:eastAsia="宋体" w:hAnsi="Times New Roman"/>
          <w:sz w:val="28"/>
        </w:rPr>
        <w:t>能源类分流工作小组</w:t>
      </w:r>
    </w:p>
    <w:p w14:paraId="3A40C990" w14:textId="77777777" w:rsidR="0053046F" w:rsidRPr="00A64C75" w:rsidRDefault="001D05AF" w:rsidP="00A64C75">
      <w:pPr>
        <w:spacing w:line="360" w:lineRule="auto"/>
        <w:ind w:left="0" w:right="0" w:firstLineChars="200" w:firstLine="560"/>
        <w:contextualSpacing/>
        <w:jc w:val="right"/>
        <w:rPr>
          <w:rFonts w:ascii="Times New Roman" w:eastAsia="宋体" w:hAnsi="Times New Roman"/>
          <w:sz w:val="28"/>
        </w:rPr>
      </w:pPr>
      <w:r w:rsidRPr="00A64C75">
        <w:rPr>
          <w:rFonts w:ascii="Times New Roman" w:eastAsia="宋体" w:hAnsi="Times New Roman"/>
          <w:sz w:val="28"/>
        </w:rPr>
        <w:t>202</w:t>
      </w:r>
      <w:r w:rsidR="002B7969">
        <w:rPr>
          <w:rFonts w:ascii="Times New Roman" w:eastAsia="宋体" w:hAnsi="Times New Roman"/>
          <w:sz w:val="28"/>
        </w:rPr>
        <w:t>4</w:t>
      </w:r>
      <w:r w:rsidRPr="00A64C75">
        <w:rPr>
          <w:rFonts w:ascii="Times New Roman" w:eastAsia="宋体" w:hAnsi="Times New Roman"/>
          <w:sz w:val="28"/>
        </w:rPr>
        <w:t>年</w:t>
      </w:r>
      <w:r w:rsidRPr="00A64C75">
        <w:rPr>
          <w:rFonts w:ascii="Times New Roman" w:eastAsia="宋体" w:hAnsi="Times New Roman"/>
          <w:sz w:val="28"/>
        </w:rPr>
        <w:t>3</w:t>
      </w:r>
      <w:r w:rsidRPr="00A64C75">
        <w:rPr>
          <w:rFonts w:ascii="Times New Roman" w:eastAsia="宋体" w:hAnsi="Times New Roman"/>
          <w:sz w:val="28"/>
        </w:rPr>
        <w:t>月</w:t>
      </w:r>
      <w:r w:rsidRPr="00A64C75">
        <w:rPr>
          <w:rFonts w:ascii="Times New Roman" w:eastAsia="宋体" w:hAnsi="Times New Roman"/>
          <w:sz w:val="28"/>
        </w:rPr>
        <w:t>1</w:t>
      </w:r>
      <w:r w:rsidR="002B7969">
        <w:rPr>
          <w:rFonts w:ascii="Times New Roman" w:eastAsia="宋体" w:hAnsi="Times New Roman"/>
          <w:sz w:val="28"/>
        </w:rPr>
        <w:t>8</w:t>
      </w:r>
      <w:r w:rsidRPr="00A64C75">
        <w:rPr>
          <w:rFonts w:ascii="Times New Roman" w:eastAsia="宋体" w:hAnsi="Times New Roman"/>
          <w:sz w:val="28"/>
        </w:rPr>
        <w:t>日</w:t>
      </w:r>
    </w:p>
    <w:sectPr w:rsidR="0053046F" w:rsidRPr="00A64C75" w:rsidSect="00A64C75">
      <w:footerReference w:type="even" r:id="rId7"/>
      <w:footerReference w:type="default" r:id="rId8"/>
      <w:footerReference w:type="first" r:id="rId9"/>
      <w:pgSz w:w="11906" w:h="16838"/>
      <w:pgMar w:top="1418" w:right="1479" w:bottom="1544" w:left="1798" w:header="720" w:footer="680" w:gutter="0"/>
      <w:cols w:space="720"/>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91940" w14:textId="77777777" w:rsidR="00463085" w:rsidRDefault="00463085">
      <w:pPr>
        <w:spacing w:line="240" w:lineRule="auto"/>
      </w:pPr>
      <w:r>
        <w:separator/>
      </w:r>
    </w:p>
  </w:endnote>
  <w:endnote w:type="continuationSeparator" w:id="0">
    <w:p w14:paraId="7A6D21EB" w14:textId="77777777" w:rsidR="00463085" w:rsidRDefault="004630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楷体">
    <w:altName w:val="STKaiti"/>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AA8CD" w14:textId="77777777" w:rsidR="0053046F" w:rsidRDefault="001D05AF">
    <w:pPr>
      <w:spacing w:after="43" w:line="259" w:lineRule="auto"/>
      <w:ind w:left="0" w:right="320" w:firstLine="0"/>
      <w:jc w:val="center"/>
    </w:pPr>
    <w:r>
      <w:fldChar w:fldCharType="begin"/>
    </w:r>
    <w:r>
      <w:instrText xml:space="preserve"> PAGE   \* MERGEFORMAT </w:instrText>
    </w:r>
    <w:r>
      <w:fldChar w:fldCharType="separate"/>
    </w:r>
    <w:r>
      <w:rPr>
        <w:rFonts w:ascii="等线" w:eastAsia="等线" w:hAnsi="等线" w:cs="等线"/>
        <w:sz w:val="18"/>
      </w:rPr>
      <w:t>1</w:t>
    </w:r>
    <w:r>
      <w:rPr>
        <w:rFonts w:ascii="等线" w:eastAsia="等线" w:hAnsi="等线" w:cs="等线"/>
        <w:sz w:val="18"/>
      </w:rPr>
      <w:fldChar w:fldCharType="end"/>
    </w:r>
    <w:r>
      <w:rPr>
        <w:rFonts w:ascii="等线" w:eastAsia="等线" w:hAnsi="等线" w:cs="等线"/>
        <w:sz w:val="18"/>
      </w:rPr>
      <w:t xml:space="preserve"> </w:t>
    </w:r>
  </w:p>
  <w:p w14:paraId="4E9A74FF" w14:textId="77777777" w:rsidR="0053046F" w:rsidRDefault="001D05AF">
    <w:pPr>
      <w:spacing w:line="259" w:lineRule="auto"/>
      <w:ind w:left="0" w:right="0" w:firstLine="0"/>
    </w:pPr>
    <w:r>
      <w:rPr>
        <w:rFonts w:ascii="等线" w:eastAsia="等线" w:hAnsi="等线" w:cs="等线"/>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AC822" w14:textId="5DCF52C0" w:rsidR="0053046F" w:rsidRDefault="001D05AF">
    <w:pPr>
      <w:spacing w:after="43" w:line="259" w:lineRule="auto"/>
      <w:ind w:left="0" w:right="320" w:firstLine="0"/>
      <w:jc w:val="center"/>
    </w:pPr>
    <w:r>
      <w:fldChar w:fldCharType="begin"/>
    </w:r>
    <w:r>
      <w:instrText xml:space="preserve"> PAGE   \* MERGEFORMAT </w:instrText>
    </w:r>
    <w:r>
      <w:fldChar w:fldCharType="separate"/>
    </w:r>
    <w:r w:rsidR="00103CD7" w:rsidRPr="00103CD7">
      <w:rPr>
        <w:rFonts w:ascii="等线" w:eastAsia="等线" w:hAnsi="等线" w:cs="等线"/>
        <w:noProof/>
        <w:sz w:val="18"/>
      </w:rPr>
      <w:t>4</w:t>
    </w:r>
    <w:r>
      <w:rPr>
        <w:rFonts w:ascii="等线" w:eastAsia="等线" w:hAnsi="等线" w:cs="等线"/>
        <w:sz w:val="18"/>
      </w:rPr>
      <w:fldChar w:fldCharType="end"/>
    </w:r>
    <w:r>
      <w:rPr>
        <w:rFonts w:ascii="等线" w:eastAsia="等线" w:hAnsi="等线" w:cs="等线"/>
        <w:sz w:val="18"/>
      </w:rPr>
      <w:t xml:space="preserve"> </w:t>
    </w:r>
  </w:p>
  <w:p w14:paraId="2D3CBA30" w14:textId="77777777" w:rsidR="0053046F" w:rsidRDefault="001D05AF">
    <w:pPr>
      <w:spacing w:line="259" w:lineRule="auto"/>
      <w:ind w:left="0" w:right="0" w:firstLine="0"/>
    </w:pPr>
    <w:r>
      <w:rPr>
        <w:rFonts w:ascii="等线" w:eastAsia="等线" w:hAnsi="等线" w:cs="等线"/>
        <w:sz w:val="1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69AA" w14:textId="77777777" w:rsidR="0053046F" w:rsidRDefault="001D05AF">
    <w:pPr>
      <w:spacing w:after="43" w:line="259" w:lineRule="auto"/>
      <w:ind w:left="0" w:right="320" w:firstLine="0"/>
      <w:jc w:val="center"/>
    </w:pPr>
    <w:r>
      <w:fldChar w:fldCharType="begin"/>
    </w:r>
    <w:r>
      <w:instrText xml:space="preserve"> PAGE   \* MERGEFORMAT </w:instrText>
    </w:r>
    <w:r>
      <w:fldChar w:fldCharType="separate"/>
    </w:r>
    <w:r>
      <w:rPr>
        <w:rFonts w:ascii="等线" w:eastAsia="等线" w:hAnsi="等线" w:cs="等线"/>
        <w:sz w:val="18"/>
      </w:rPr>
      <w:t>1</w:t>
    </w:r>
    <w:r>
      <w:rPr>
        <w:rFonts w:ascii="等线" w:eastAsia="等线" w:hAnsi="等线" w:cs="等线"/>
        <w:sz w:val="18"/>
      </w:rPr>
      <w:fldChar w:fldCharType="end"/>
    </w:r>
    <w:r>
      <w:rPr>
        <w:rFonts w:ascii="等线" w:eastAsia="等线" w:hAnsi="等线" w:cs="等线"/>
        <w:sz w:val="18"/>
      </w:rPr>
      <w:t xml:space="preserve"> </w:t>
    </w:r>
  </w:p>
  <w:p w14:paraId="737F4D23" w14:textId="77777777" w:rsidR="0053046F" w:rsidRDefault="001D05AF">
    <w:pPr>
      <w:spacing w:line="259" w:lineRule="auto"/>
      <w:ind w:left="0" w:right="0" w:firstLine="0"/>
    </w:pPr>
    <w:r>
      <w:rPr>
        <w:rFonts w:ascii="等线" w:eastAsia="等线" w:hAnsi="等线" w:cs="等线"/>
        <w:sz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F977D" w14:textId="77777777" w:rsidR="00463085" w:rsidRDefault="00463085">
      <w:pPr>
        <w:spacing w:line="240" w:lineRule="auto"/>
      </w:pPr>
      <w:r>
        <w:separator/>
      </w:r>
    </w:p>
  </w:footnote>
  <w:footnote w:type="continuationSeparator" w:id="0">
    <w:p w14:paraId="73DC8CDA" w14:textId="77777777" w:rsidR="00463085" w:rsidRDefault="0046308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C048F"/>
    <w:multiLevelType w:val="hybridMultilevel"/>
    <w:tmpl w:val="30DA682C"/>
    <w:lvl w:ilvl="0" w:tplc="7C0EAE4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15D7201D"/>
    <w:multiLevelType w:val="hybridMultilevel"/>
    <w:tmpl w:val="0C8C95DC"/>
    <w:lvl w:ilvl="0" w:tplc="34CA9784">
      <w:start w:val="1"/>
      <w:numFmt w:val="decimal"/>
      <w:lvlText w:val="%1）"/>
      <w:lvlJc w:val="left"/>
      <w:pPr>
        <w:ind w:left="1140" w:hanging="72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0BD219D"/>
    <w:multiLevelType w:val="hybridMultilevel"/>
    <w:tmpl w:val="9BEE9C34"/>
    <w:lvl w:ilvl="0" w:tplc="3A00934E">
      <w:start w:val="4"/>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9B109DF"/>
    <w:multiLevelType w:val="hybridMultilevel"/>
    <w:tmpl w:val="E6B4049C"/>
    <w:lvl w:ilvl="0" w:tplc="66E82EC6">
      <w:start w:val="1"/>
      <w:numFmt w:val="decimal"/>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15:restartNumberingAfterBreak="0">
    <w:nsid w:val="3D907E4D"/>
    <w:multiLevelType w:val="hybridMultilevel"/>
    <w:tmpl w:val="D3B44486"/>
    <w:lvl w:ilvl="0" w:tplc="1070EE8A">
      <w:start w:val="2"/>
      <w:numFmt w:val="japaneseCounting"/>
      <w:lvlText w:val="%1、"/>
      <w:lvlJc w:val="left"/>
      <w:pPr>
        <w:ind w:left="1320" w:hanging="720"/>
      </w:pPr>
      <w:rPr>
        <w:rFonts w:cs="黑体" w:hint="default"/>
        <w:sz w:val="30"/>
      </w:rPr>
    </w:lvl>
    <w:lvl w:ilvl="1" w:tplc="0409000F">
      <w:start w:val="1"/>
      <w:numFmt w:val="decimal"/>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15:restartNumberingAfterBreak="0">
    <w:nsid w:val="4A321A62"/>
    <w:multiLevelType w:val="hybridMultilevel"/>
    <w:tmpl w:val="48F08542"/>
    <w:lvl w:ilvl="0" w:tplc="3A00934E">
      <w:start w:val="4"/>
      <w:numFmt w:val="decimal"/>
      <w:lvlText w:val="%1）"/>
      <w:lvlJc w:val="left"/>
      <w:pPr>
        <w:ind w:left="1740" w:hanging="720"/>
      </w:pPr>
      <w:rPr>
        <w:rFonts w:hint="default"/>
      </w:rPr>
    </w:lvl>
    <w:lvl w:ilvl="1" w:tplc="04090013">
      <w:start w:val="1"/>
      <w:numFmt w:val="chineseCountingThousand"/>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15:restartNumberingAfterBreak="0">
    <w:nsid w:val="6A535262"/>
    <w:multiLevelType w:val="hybridMultilevel"/>
    <w:tmpl w:val="61A8CDA0"/>
    <w:lvl w:ilvl="0" w:tplc="2E584428">
      <w:start w:val="1"/>
      <w:numFmt w:val="ideographDigital"/>
      <w:lvlText w:val="%1、"/>
      <w:lvlJc w:val="left"/>
      <w:pPr>
        <w:ind w:left="720"/>
      </w:pPr>
      <w:rPr>
        <w:rFonts w:ascii="黑体" w:eastAsia="黑体" w:hAnsi="黑体" w:cs="黑体"/>
        <w:b w:val="0"/>
        <w:i w:val="0"/>
        <w:strike w:val="0"/>
        <w:dstrike w:val="0"/>
        <w:color w:val="000000"/>
        <w:sz w:val="32"/>
        <w:szCs w:val="32"/>
        <w:u w:val="none" w:color="000000"/>
        <w:bdr w:val="none" w:sz="0" w:space="0" w:color="auto"/>
        <w:shd w:val="clear" w:color="auto" w:fill="auto"/>
        <w:vertAlign w:val="baseline"/>
      </w:rPr>
    </w:lvl>
    <w:lvl w:ilvl="1" w:tplc="3392E88E">
      <w:start w:val="1"/>
      <w:numFmt w:val="lowerLetter"/>
      <w:lvlText w:val="%2"/>
      <w:lvlJc w:val="left"/>
      <w:pPr>
        <w:ind w:left="1080"/>
      </w:pPr>
      <w:rPr>
        <w:rFonts w:ascii="黑体" w:eastAsia="黑体" w:hAnsi="黑体" w:cs="黑体"/>
        <w:b w:val="0"/>
        <w:i w:val="0"/>
        <w:strike w:val="0"/>
        <w:dstrike w:val="0"/>
        <w:color w:val="000000"/>
        <w:sz w:val="32"/>
        <w:szCs w:val="32"/>
        <w:u w:val="none" w:color="000000"/>
        <w:bdr w:val="none" w:sz="0" w:space="0" w:color="auto"/>
        <w:shd w:val="clear" w:color="auto" w:fill="auto"/>
        <w:vertAlign w:val="baseline"/>
      </w:rPr>
    </w:lvl>
    <w:lvl w:ilvl="2" w:tplc="344A7598">
      <w:start w:val="1"/>
      <w:numFmt w:val="lowerRoman"/>
      <w:lvlText w:val="%3"/>
      <w:lvlJc w:val="left"/>
      <w:pPr>
        <w:ind w:left="1800"/>
      </w:pPr>
      <w:rPr>
        <w:rFonts w:ascii="黑体" w:eastAsia="黑体" w:hAnsi="黑体" w:cs="黑体"/>
        <w:b w:val="0"/>
        <w:i w:val="0"/>
        <w:strike w:val="0"/>
        <w:dstrike w:val="0"/>
        <w:color w:val="000000"/>
        <w:sz w:val="32"/>
        <w:szCs w:val="32"/>
        <w:u w:val="none" w:color="000000"/>
        <w:bdr w:val="none" w:sz="0" w:space="0" w:color="auto"/>
        <w:shd w:val="clear" w:color="auto" w:fill="auto"/>
        <w:vertAlign w:val="baseline"/>
      </w:rPr>
    </w:lvl>
    <w:lvl w:ilvl="3" w:tplc="D6D8C050">
      <w:start w:val="1"/>
      <w:numFmt w:val="decimal"/>
      <w:lvlText w:val="%4"/>
      <w:lvlJc w:val="left"/>
      <w:pPr>
        <w:ind w:left="2520"/>
      </w:pPr>
      <w:rPr>
        <w:rFonts w:ascii="黑体" w:eastAsia="黑体" w:hAnsi="黑体" w:cs="黑体"/>
        <w:b w:val="0"/>
        <w:i w:val="0"/>
        <w:strike w:val="0"/>
        <w:dstrike w:val="0"/>
        <w:color w:val="000000"/>
        <w:sz w:val="32"/>
        <w:szCs w:val="32"/>
        <w:u w:val="none" w:color="000000"/>
        <w:bdr w:val="none" w:sz="0" w:space="0" w:color="auto"/>
        <w:shd w:val="clear" w:color="auto" w:fill="auto"/>
        <w:vertAlign w:val="baseline"/>
      </w:rPr>
    </w:lvl>
    <w:lvl w:ilvl="4" w:tplc="411EA2CC">
      <w:start w:val="1"/>
      <w:numFmt w:val="lowerLetter"/>
      <w:lvlText w:val="%5"/>
      <w:lvlJc w:val="left"/>
      <w:pPr>
        <w:ind w:left="3240"/>
      </w:pPr>
      <w:rPr>
        <w:rFonts w:ascii="黑体" w:eastAsia="黑体" w:hAnsi="黑体" w:cs="黑体"/>
        <w:b w:val="0"/>
        <w:i w:val="0"/>
        <w:strike w:val="0"/>
        <w:dstrike w:val="0"/>
        <w:color w:val="000000"/>
        <w:sz w:val="32"/>
        <w:szCs w:val="32"/>
        <w:u w:val="none" w:color="000000"/>
        <w:bdr w:val="none" w:sz="0" w:space="0" w:color="auto"/>
        <w:shd w:val="clear" w:color="auto" w:fill="auto"/>
        <w:vertAlign w:val="baseline"/>
      </w:rPr>
    </w:lvl>
    <w:lvl w:ilvl="5" w:tplc="1A3029BC">
      <w:start w:val="1"/>
      <w:numFmt w:val="lowerRoman"/>
      <w:lvlText w:val="%6"/>
      <w:lvlJc w:val="left"/>
      <w:pPr>
        <w:ind w:left="3960"/>
      </w:pPr>
      <w:rPr>
        <w:rFonts w:ascii="黑体" w:eastAsia="黑体" w:hAnsi="黑体" w:cs="黑体"/>
        <w:b w:val="0"/>
        <w:i w:val="0"/>
        <w:strike w:val="0"/>
        <w:dstrike w:val="0"/>
        <w:color w:val="000000"/>
        <w:sz w:val="32"/>
        <w:szCs w:val="32"/>
        <w:u w:val="none" w:color="000000"/>
        <w:bdr w:val="none" w:sz="0" w:space="0" w:color="auto"/>
        <w:shd w:val="clear" w:color="auto" w:fill="auto"/>
        <w:vertAlign w:val="baseline"/>
      </w:rPr>
    </w:lvl>
    <w:lvl w:ilvl="6" w:tplc="56A45876">
      <w:start w:val="1"/>
      <w:numFmt w:val="decimal"/>
      <w:lvlText w:val="%7"/>
      <w:lvlJc w:val="left"/>
      <w:pPr>
        <w:ind w:left="4680"/>
      </w:pPr>
      <w:rPr>
        <w:rFonts w:ascii="黑体" w:eastAsia="黑体" w:hAnsi="黑体" w:cs="黑体"/>
        <w:b w:val="0"/>
        <w:i w:val="0"/>
        <w:strike w:val="0"/>
        <w:dstrike w:val="0"/>
        <w:color w:val="000000"/>
        <w:sz w:val="32"/>
        <w:szCs w:val="32"/>
        <w:u w:val="none" w:color="000000"/>
        <w:bdr w:val="none" w:sz="0" w:space="0" w:color="auto"/>
        <w:shd w:val="clear" w:color="auto" w:fill="auto"/>
        <w:vertAlign w:val="baseline"/>
      </w:rPr>
    </w:lvl>
    <w:lvl w:ilvl="7" w:tplc="0D34E8E0">
      <w:start w:val="1"/>
      <w:numFmt w:val="lowerLetter"/>
      <w:lvlText w:val="%8"/>
      <w:lvlJc w:val="left"/>
      <w:pPr>
        <w:ind w:left="5400"/>
      </w:pPr>
      <w:rPr>
        <w:rFonts w:ascii="黑体" w:eastAsia="黑体" w:hAnsi="黑体" w:cs="黑体"/>
        <w:b w:val="0"/>
        <w:i w:val="0"/>
        <w:strike w:val="0"/>
        <w:dstrike w:val="0"/>
        <w:color w:val="000000"/>
        <w:sz w:val="32"/>
        <w:szCs w:val="32"/>
        <w:u w:val="none" w:color="000000"/>
        <w:bdr w:val="none" w:sz="0" w:space="0" w:color="auto"/>
        <w:shd w:val="clear" w:color="auto" w:fill="auto"/>
        <w:vertAlign w:val="baseline"/>
      </w:rPr>
    </w:lvl>
    <w:lvl w:ilvl="8" w:tplc="705E649A">
      <w:start w:val="1"/>
      <w:numFmt w:val="lowerRoman"/>
      <w:lvlText w:val="%9"/>
      <w:lvlJc w:val="left"/>
      <w:pPr>
        <w:ind w:left="6120"/>
      </w:pPr>
      <w:rPr>
        <w:rFonts w:ascii="黑体" w:eastAsia="黑体" w:hAnsi="黑体" w:cs="黑体"/>
        <w:b w:val="0"/>
        <w:i w:val="0"/>
        <w:strike w:val="0"/>
        <w:dstrike w:val="0"/>
        <w:color w:val="000000"/>
        <w:sz w:val="32"/>
        <w:szCs w:val="32"/>
        <w:u w:val="none" w:color="000000"/>
        <w:bdr w:val="none" w:sz="0" w:space="0" w:color="auto"/>
        <w:shd w:val="clear" w:color="auto" w:fill="auto"/>
        <w:vertAlign w:val="baseline"/>
      </w:rPr>
    </w:lvl>
  </w:abstractNum>
  <w:abstractNum w:abstractNumId="7" w15:restartNumberingAfterBreak="0">
    <w:nsid w:val="6D522E03"/>
    <w:multiLevelType w:val="hybridMultilevel"/>
    <w:tmpl w:val="DD689922"/>
    <w:lvl w:ilvl="0" w:tplc="189A46A2">
      <w:start w:val="1"/>
      <w:numFmt w:val="decimal"/>
      <w:lvlText w:val="%1"/>
      <w:lvlJc w:val="left"/>
      <w:pPr>
        <w:ind w:left="360"/>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1" w:tplc="412A5AA0">
      <w:start w:val="2"/>
      <w:numFmt w:val="decimal"/>
      <w:lvlText w:val="%2）"/>
      <w:lvlJc w:val="left"/>
      <w:pPr>
        <w:ind w:left="720"/>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2" w:tplc="1400A38C">
      <w:start w:val="1"/>
      <w:numFmt w:val="lowerRoman"/>
      <w:lvlText w:val="%3"/>
      <w:lvlJc w:val="left"/>
      <w:pPr>
        <w:ind w:left="1721"/>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3" w:tplc="AA446954">
      <w:start w:val="1"/>
      <w:numFmt w:val="decimal"/>
      <w:lvlText w:val="%4"/>
      <w:lvlJc w:val="left"/>
      <w:pPr>
        <w:ind w:left="2441"/>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4" w:tplc="35D238E6">
      <w:start w:val="1"/>
      <w:numFmt w:val="lowerLetter"/>
      <w:lvlText w:val="%5"/>
      <w:lvlJc w:val="left"/>
      <w:pPr>
        <w:ind w:left="3161"/>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5" w:tplc="53EA9B2C">
      <w:start w:val="1"/>
      <w:numFmt w:val="lowerRoman"/>
      <w:lvlText w:val="%6"/>
      <w:lvlJc w:val="left"/>
      <w:pPr>
        <w:ind w:left="3881"/>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6" w:tplc="6DF2432E">
      <w:start w:val="1"/>
      <w:numFmt w:val="decimal"/>
      <w:lvlText w:val="%7"/>
      <w:lvlJc w:val="left"/>
      <w:pPr>
        <w:ind w:left="4601"/>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7" w:tplc="BCD25D4C">
      <w:start w:val="1"/>
      <w:numFmt w:val="lowerLetter"/>
      <w:lvlText w:val="%8"/>
      <w:lvlJc w:val="left"/>
      <w:pPr>
        <w:ind w:left="5321"/>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8" w:tplc="CACC7A6C">
      <w:start w:val="1"/>
      <w:numFmt w:val="lowerRoman"/>
      <w:lvlText w:val="%9"/>
      <w:lvlJc w:val="left"/>
      <w:pPr>
        <w:ind w:left="6041"/>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abstractNum>
  <w:abstractNum w:abstractNumId="8" w15:restartNumberingAfterBreak="0">
    <w:nsid w:val="75DA0A1D"/>
    <w:multiLevelType w:val="hybridMultilevel"/>
    <w:tmpl w:val="6450EFE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DE220DF"/>
    <w:multiLevelType w:val="hybridMultilevel"/>
    <w:tmpl w:val="3F46DE6C"/>
    <w:lvl w:ilvl="0" w:tplc="2E584428">
      <w:start w:val="1"/>
      <w:numFmt w:val="ideographDigital"/>
      <w:lvlText w:val="%1、"/>
      <w:lvlJc w:val="left"/>
      <w:pPr>
        <w:ind w:left="720"/>
      </w:pPr>
      <w:rPr>
        <w:rFonts w:ascii="黑体" w:eastAsia="黑体" w:hAnsi="黑体" w:cs="黑体"/>
        <w:b w:val="0"/>
        <w:i w:val="0"/>
        <w:strike w:val="0"/>
        <w:dstrike w:val="0"/>
        <w:color w:val="000000"/>
        <w:sz w:val="32"/>
        <w:szCs w:val="32"/>
        <w:u w:val="none" w:color="000000"/>
        <w:bdr w:val="none" w:sz="0" w:space="0" w:color="auto"/>
        <w:shd w:val="clear" w:color="auto" w:fill="auto"/>
        <w:vertAlign w:val="baseline"/>
      </w:rPr>
    </w:lvl>
    <w:lvl w:ilvl="1" w:tplc="F6ACDB6E">
      <w:start w:val="1"/>
      <w:numFmt w:val="decimal"/>
      <w:lvlText w:val="%2、"/>
      <w:lvlJc w:val="left"/>
      <w:pPr>
        <w:ind w:left="1260"/>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2" w:tplc="94A296C0">
      <w:start w:val="1"/>
      <w:numFmt w:val="lowerRoman"/>
      <w:lvlText w:val="%3"/>
      <w:lvlJc w:val="left"/>
      <w:pPr>
        <w:ind w:left="1860"/>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3" w:tplc="B06808FC">
      <w:start w:val="1"/>
      <w:numFmt w:val="decimal"/>
      <w:lvlText w:val="%4"/>
      <w:lvlJc w:val="left"/>
      <w:pPr>
        <w:ind w:left="2580"/>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4" w:tplc="FEA6C4F0">
      <w:start w:val="1"/>
      <w:numFmt w:val="lowerLetter"/>
      <w:lvlText w:val="%5"/>
      <w:lvlJc w:val="left"/>
      <w:pPr>
        <w:ind w:left="3300"/>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5" w:tplc="C08A230C">
      <w:start w:val="1"/>
      <w:numFmt w:val="lowerRoman"/>
      <w:lvlText w:val="%6"/>
      <w:lvlJc w:val="left"/>
      <w:pPr>
        <w:ind w:left="4020"/>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6" w:tplc="00703B06">
      <w:start w:val="1"/>
      <w:numFmt w:val="decimal"/>
      <w:lvlText w:val="%7"/>
      <w:lvlJc w:val="left"/>
      <w:pPr>
        <w:ind w:left="4740"/>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7" w:tplc="CBBEE9EC">
      <w:start w:val="1"/>
      <w:numFmt w:val="lowerLetter"/>
      <w:lvlText w:val="%8"/>
      <w:lvlJc w:val="left"/>
      <w:pPr>
        <w:ind w:left="5460"/>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lvl w:ilvl="8" w:tplc="BB00803C">
      <w:start w:val="1"/>
      <w:numFmt w:val="lowerRoman"/>
      <w:lvlText w:val="%9"/>
      <w:lvlJc w:val="left"/>
      <w:pPr>
        <w:ind w:left="6180"/>
      </w:pPr>
      <w:rPr>
        <w:rFonts w:ascii="仿宋" w:eastAsia="仿宋" w:hAnsi="仿宋" w:cs="仿宋"/>
        <w:b w:val="0"/>
        <w:i w:val="0"/>
        <w:strike w:val="0"/>
        <w:dstrike w:val="0"/>
        <w:color w:val="000000"/>
        <w:sz w:val="32"/>
        <w:szCs w:val="32"/>
        <w:u w:val="none" w:color="000000"/>
        <w:bdr w:val="none" w:sz="0" w:space="0" w:color="auto"/>
        <w:shd w:val="clear" w:color="auto" w:fill="auto"/>
        <w:vertAlign w:val="baseline"/>
      </w:rPr>
    </w:lvl>
  </w:abstractNum>
  <w:num w:numId="1">
    <w:abstractNumId w:val="6"/>
  </w:num>
  <w:num w:numId="2">
    <w:abstractNumId w:val="9"/>
  </w:num>
  <w:num w:numId="3">
    <w:abstractNumId w:val="7"/>
  </w:num>
  <w:num w:numId="4">
    <w:abstractNumId w:val="0"/>
  </w:num>
  <w:num w:numId="5">
    <w:abstractNumId w:val="1"/>
  </w:num>
  <w:num w:numId="6">
    <w:abstractNumId w:val="2"/>
  </w:num>
  <w:num w:numId="7">
    <w:abstractNumId w:val="5"/>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46F"/>
    <w:rsid w:val="00082046"/>
    <w:rsid w:val="00103CD7"/>
    <w:rsid w:val="00151A46"/>
    <w:rsid w:val="00164681"/>
    <w:rsid w:val="00185BF2"/>
    <w:rsid w:val="001C265B"/>
    <w:rsid w:val="001D05AF"/>
    <w:rsid w:val="00215D24"/>
    <w:rsid w:val="00226287"/>
    <w:rsid w:val="002B7969"/>
    <w:rsid w:val="0034152E"/>
    <w:rsid w:val="00374837"/>
    <w:rsid w:val="00407F40"/>
    <w:rsid w:val="00463085"/>
    <w:rsid w:val="004B2932"/>
    <w:rsid w:val="0053046F"/>
    <w:rsid w:val="007109BF"/>
    <w:rsid w:val="00890C5F"/>
    <w:rsid w:val="008E5228"/>
    <w:rsid w:val="008F19E1"/>
    <w:rsid w:val="00976D93"/>
    <w:rsid w:val="00995DB0"/>
    <w:rsid w:val="009D3690"/>
    <w:rsid w:val="009E5EC9"/>
    <w:rsid w:val="00A1134B"/>
    <w:rsid w:val="00A2069A"/>
    <w:rsid w:val="00A64C75"/>
    <w:rsid w:val="00B855A8"/>
    <w:rsid w:val="00D07881"/>
    <w:rsid w:val="00D269B0"/>
    <w:rsid w:val="00DD7A72"/>
    <w:rsid w:val="00E22033"/>
    <w:rsid w:val="00EE1FC5"/>
    <w:rsid w:val="00F50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3143E"/>
  <w15:docId w15:val="{1F8DC72E-0D69-4750-8EAB-7CB603DC7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1" w:lineRule="auto"/>
      <w:ind w:left="10" w:right="469" w:hanging="10"/>
    </w:pPr>
    <w:rPr>
      <w:rFonts w:ascii="仿宋" w:eastAsia="仿宋" w:hAnsi="仿宋" w:cs="仿宋"/>
      <w:color w:val="000000"/>
      <w:sz w:val="32"/>
    </w:rPr>
  </w:style>
  <w:style w:type="paragraph" w:styleId="1">
    <w:name w:val="heading 1"/>
    <w:basedOn w:val="a"/>
    <w:next w:val="a"/>
    <w:link w:val="10"/>
    <w:uiPriority w:val="9"/>
    <w:qFormat/>
    <w:rsid w:val="00EE1FC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EE1FC5"/>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EE1FC5"/>
    <w:rPr>
      <w:rFonts w:ascii="仿宋" w:eastAsia="仿宋" w:hAnsi="仿宋" w:cs="仿宋"/>
      <w:color w:val="000000"/>
      <w:sz w:val="18"/>
      <w:szCs w:val="18"/>
    </w:rPr>
  </w:style>
  <w:style w:type="character" w:customStyle="1" w:styleId="10">
    <w:name w:val="标题 1 字符"/>
    <w:basedOn w:val="a0"/>
    <w:link w:val="1"/>
    <w:uiPriority w:val="9"/>
    <w:rsid w:val="00EE1FC5"/>
    <w:rPr>
      <w:rFonts w:ascii="仿宋" w:eastAsia="仿宋" w:hAnsi="仿宋" w:cs="仿宋"/>
      <w:b/>
      <w:bCs/>
      <w:color w:val="000000"/>
      <w:kern w:val="44"/>
      <w:sz w:val="44"/>
      <w:szCs w:val="44"/>
    </w:rPr>
  </w:style>
  <w:style w:type="paragraph" w:styleId="a5">
    <w:name w:val="List Paragraph"/>
    <w:basedOn w:val="a"/>
    <w:uiPriority w:val="34"/>
    <w:qFormat/>
    <w:rsid w:val="00215D24"/>
    <w:pPr>
      <w:ind w:firstLineChars="200" w:firstLine="420"/>
    </w:pPr>
  </w:style>
  <w:style w:type="table" w:styleId="a6">
    <w:name w:val="Table Grid"/>
    <w:basedOn w:val="a1"/>
    <w:uiPriority w:val="39"/>
    <w:rsid w:val="00976D93"/>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cp:lastModifiedBy>
  <cp:revision>4</cp:revision>
  <dcterms:created xsi:type="dcterms:W3CDTF">2024-03-26T09:41:00Z</dcterms:created>
  <dcterms:modified xsi:type="dcterms:W3CDTF">2024-03-27T02:28:00Z</dcterms:modified>
</cp:coreProperties>
</file>